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5407F" w14:textId="43ECB391" w:rsidR="00C06F9B" w:rsidRDefault="00EF5D90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5C13CA3" wp14:editId="51400E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213C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3GPP TSG RAN WG1 </w:t>
      </w:r>
      <w:r w:rsidR="007249D0">
        <w:rPr>
          <w:rFonts w:ascii="Times New Roman" w:eastAsia="SimSun" w:hAnsi="Times New Roman" w:cs="Times New Roman"/>
          <w:b/>
          <w:kern w:val="2"/>
          <w:sz w:val="24"/>
          <w:szCs w:val="24"/>
        </w:rPr>
        <w:t>Meeting</w:t>
      </w:r>
      <w:r w:rsidR="00352F03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#8</w:t>
      </w:r>
      <w:r w:rsidR="000748D2">
        <w:rPr>
          <w:rFonts w:ascii="Times New Roman" w:eastAsia="SimSun" w:hAnsi="Times New Roman" w:cs="Times New Roman"/>
          <w:b/>
          <w:kern w:val="2"/>
          <w:sz w:val="24"/>
          <w:szCs w:val="24"/>
        </w:rPr>
        <w:t>9</w: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C06F9B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     </w: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</w:rPr>
        <w:t>R1-17</w:t>
      </w:r>
      <w:r w:rsidR="00C13889">
        <w:rPr>
          <w:rFonts w:ascii="Times New Roman" w:eastAsia="SimSun" w:hAnsi="Times New Roman" w:cs="Times New Roman"/>
          <w:b/>
          <w:kern w:val="2"/>
          <w:sz w:val="24"/>
          <w:szCs w:val="24"/>
        </w:rPr>
        <w:t>08356</w:t>
      </w:r>
    </w:p>
    <w:p w14:paraId="1F69B7EA" w14:textId="10B5C718" w:rsidR="00EF5D90" w:rsidRPr="00F355E0" w:rsidRDefault="000748D2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Hangzhou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P. R. China 15</w:t>
      </w:r>
      <w:r w:rsidRPr="000748D2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19</w:t>
      </w:r>
      <w:r w:rsidRPr="000748D2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May</w:t>
      </w:r>
      <w:r w:rsidR="00DA16B1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2017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</w:p>
    <w:p w14:paraId="22AFEB14" w14:textId="6CC1CC89" w:rsidR="00E066B4" w:rsidRPr="009A11D0" w:rsidRDefault="000748D2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  <w:t>7</w:t>
      </w:r>
      <w:r w:rsidR="00352F03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.1.4</w:t>
      </w:r>
      <w:r w:rsidR="00293627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  <w:r w:rsidR="0046521F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  <w:r w:rsidR="00912031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</w:p>
    <w:p w14:paraId="51DA2526" w14:textId="1146A28C" w:rsidR="00E066B4" w:rsidRPr="009A11D0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Source: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 xml:space="preserve">InterDigital </w:t>
      </w:r>
      <w:r w:rsidR="007C465C">
        <w:rPr>
          <w:rFonts w:ascii="Times New Roman" w:eastAsia="SimSun" w:hAnsi="Times New Roman" w:cs="Times New Roman"/>
          <w:b/>
          <w:kern w:val="2"/>
          <w:sz w:val="24"/>
          <w:szCs w:val="24"/>
        </w:rPr>
        <w:t>Inc.</w:t>
      </w:r>
    </w:p>
    <w:p w14:paraId="38CFF633" w14:textId="02BEE852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7C7149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Data Channel Processing and </w:t>
      </w:r>
      <w:r w:rsidR="00AB4D3A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CRC Attachment </w:t>
      </w:r>
    </w:p>
    <w:p w14:paraId="1D24E2BD" w14:textId="77777777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 and Decision</w:t>
      </w:r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3DB78BCB" w14:textId="22306F64" w:rsidR="00DA16B1" w:rsidRDefault="00DA16B1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 agreed in</w:t>
      </w:r>
      <w:r w:rsidR="00711DB0">
        <w:rPr>
          <w:rFonts w:ascii="Times New Roman" w:hAnsi="Times New Roman" w:cs="Times New Roman"/>
          <w:lang w:val="en-GB"/>
        </w:rPr>
        <w:t xml:space="preserve"> RAN1 </w:t>
      </w:r>
      <w:r w:rsidR="00BE28FF">
        <w:rPr>
          <w:rFonts w:ascii="Times New Roman" w:hAnsi="Times New Roman" w:cs="Times New Roman"/>
          <w:lang w:val="en-GB"/>
        </w:rPr>
        <w:t xml:space="preserve">NR </w:t>
      </w:r>
      <w:r w:rsidR="00352F03">
        <w:rPr>
          <w:rFonts w:ascii="Times New Roman" w:hAnsi="Times New Roman" w:cs="Times New Roman"/>
          <w:lang w:val="en-GB"/>
        </w:rPr>
        <w:t xml:space="preserve">Ad-Hoc </w:t>
      </w:r>
      <w:r w:rsidR="00711DB0">
        <w:rPr>
          <w:rFonts w:ascii="Times New Roman" w:hAnsi="Times New Roman" w:cs="Times New Roman"/>
          <w:lang w:val="en-GB"/>
        </w:rPr>
        <w:t xml:space="preserve">meeting </w:t>
      </w:r>
      <w:r w:rsidR="008753CD">
        <w:rPr>
          <w:rFonts w:ascii="Times New Roman" w:hAnsi="Times New Roman" w:cs="Times New Roman"/>
          <w:lang w:val="en-GB"/>
        </w:rPr>
        <w:fldChar w:fldCharType="begin"/>
      </w:r>
      <w:r w:rsidR="008753CD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8753CD">
        <w:rPr>
          <w:rFonts w:ascii="Times New Roman" w:hAnsi="Times New Roman" w:cs="Times New Roman"/>
          <w:lang w:val="en-GB"/>
        </w:rPr>
      </w:r>
      <w:r w:rsidR="008753CD">
        <w:rPr>
          <w:rFonts w:ascii="Times New Roman" w:hAnsi="Times New Roman" w:cs="Times New Roman"/>
          <w:lang w:val="en-GB"/>
        </w:rPr>
        <w:fldChar w:fldCharType="separate"/>
      </w:r>
      <w:r w:rsidR="004D078B">
        <w:rPr>
          <w:rFonts w:ascii="Times New Roman" w:hAnsi="Times New Roman" w:cs="Times New Roman"/>
          <w:lang w:val="en-GB"/>
        </w:rPr>
        <w:t>[1]</w:t>
      </w:r>
      <w:r w:rsidR="008753CD">
        <w:rPr>
          <w:rFonts w:ascii="Times New Roman" w:hAnsi="Times New Roman" w:cs="Times New Roman"/>
          <w:lang w:val="en-GB"/>
        </w:rPr>
        <w:fldChar w:fldCharType="end"/>
      </w:r>
      <w:r w:rsidR="00352F03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that LDPC codes </w:t>
      </w:r>
      <w:r w:rsidR="007E52DC">
        <w:rPr>
          <w:rFonts w:ascii="Times New Roman" w:hAnsi="Times New Roman" w:cs="Times New Roman"/>
          <w:lang w:val="en-GB"/>
        </w:rPr>
        <w:t xml:space="preserve">are </w:t>
      </w:r>
      <w:r>
        <w:rPr>
          <w:rFonts w:ascii="Times New Roman" w:hAnsi="Times New Roman" w:cs="Times New Roman"/>
          <w:lang w:val="en-GB"/>
        </w:rPr>
        <w:t xml:space="preserve">adopted for </w:t>
      </w:r>
      <w:r w:rsidR="00352F03">
        <w:rPr>
          <w:rFonts w:ascii="Times New Roman" w:hAnsi="Times New Roman" w:cs="Times New Roman"/>
          <w:lang w:val="en-GB"/>
        </w:rPr>
        <w:t xml:space="preserve">eMBB </w:t>
      </w:r>
      <w:r>
        <w:rPr>
          <w:rFonts w:ascii="Times New Roman" w:hAnsi="Times New Roman" w:cs="Times New Roman"/>
          <w:lang w:val="en-GB"/>
        </w:rPr>
        <w:t>data channel</w:t>
      </w:r>
      <w:r w:rsidR="00352F03">
        <w:rPr>
          <w:rFonts w:ascii="Times New Roman" w:hAnsi="Times New Roman" w:cs="Times New Roman"/>
          <w:lang w:val="en-GB"/>
        </w:rPr>
        <w:t xml:space="preserve"> and</w:t>
      </w:r>
      <w:r>
        <w:rPr>
          <w:rFonts w:ascii="Times New Roman" w:hAnsi="Times New Roman" w:cs="Times New Roman"/>
          <w:lang w:val="en-GB"/>
        </w:rPr>
        <w:t xml:space="preserve"> polar codes are adopted for eMBB control channel (except for very small block lengths). </w:t>
      </w:r>
    </w:p>
    <w:p w14:paraId="571FDCC2" w14:textId="06A31D7B" w:rsidR="0013501A" w:rsidRDefault="00293627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detailed design of LDPC </w:t>
      </w:r>
      <w:r w:rsidR="00AB4D3A">
        <w:rPr>
          <w:rFonts w:ascii="Times New Roman" w:hAnsi="Times New Roman" w:cs="Times New Roman"/>
          <w:lang w:val="en-GB"/>
        </w:rPr>
        <w:t xml:space="preserve">code </w:t>
      </w:r>
      <w:r>
        <w:rPr>
          <w:rFonts w:ascii="Times New Roman" w:hAnsi="Times New Roman" w:cs="Times New Roman"/>
          <w:lang w:val="en-GB"/>
        </w:rPr>
        <w:t xml:space="preserve">has been extensively discussed, and </w:t>
      </w:r>
      <w:r w:rsidR="00697CC0">
        <w:rPr>
          <w:rFonts w:ascii="Times New Roman" w:hAnsi="Times New Roman" w:cs="Times New Roman"/>
          <w:lang w:val="en-GB"/>
        </w:rPr>
        <w:t>several</w:t>
      </w:r>
      <w:r>
        <w:rPr>
          <w:rFonts w:ascii="Times New Roman" w:hAnsi="Times New Roman" w:cs="Times New Roman"/>
          <w:lang w:val="en-GB"/>
        </w:rPr>
        <w:t xml:space="preserve"> agreements and working </w:t>
      </w:r>
      <w:r w:rsidR="00A36A83">
        <w:rPr>
          <w:rFonts w:ascii="Times New Roman" w:hAnsi="Times New Roman" w:cs="Times New Roman"/>
          <w:lang w:val="en-GB"/>
        </w:rPr>
        <w:t>assumptions have been achieved</w:t>
      </w:r>
      <w:r w:rsidR="00E77220">
        <w:rPr>
          <w:rFonts w:ascii="Times New Roman" w:hAnsi="Times New Roman" w:cs="Times New Roman"/>
          <w:lang w:val="en-GB"/>
        </w:rPr>
        <w:t xml:space="preserve"> </w:t>
      </w:r>
      <w:r w:rsidR="00E77220">
        <w:rPr>
          <w:rFonts w:ascii="Times New Roman" w:hAnsi="Times New Roman" w:cs="Times New Roman"/>
          <w:lang w:val="en-GB"/>
        </w:rPr>
        <w:fldChar w:fldCharType="begin"/>
      </w:r>
      <w:r w:rsidR="00E77220">
        <w:rPr>
          <w:rFonts w:ascii="Times New Roman" w:hAnsi="Times New Roman" w:cs="Times New Roman"/>
          <w:lang w:val="en-GB"/>
        </w:rPr>
        <w:instrText xml:space="preserve"> REF _Ref477787754 \r \h </w:instrText>
      </w:r>
      <w:r w:rsidR="00E77220">
        <w:rPr>
          <w:rFonts w:ascii="Times New Roman" w:hAnsi="Times New Roman" w:cs="Times New Roman"/>
          <w:lang w:val="en-GB"/>
        </w:rPr>
      </w:r>
      <w:r w:rsidR="00E77220">
        <w:rPr>
          <w:rFonts w:ascii="Times New Roman" w:hAnsi="Times New Roman" w:cs="Times New Roman"/>
          <w:lang w:val="en-GB"/>
        </w:rPr>
        <w:fldChar w:fldCharType="separate"/>
      </w:r>
      <w:r w:rsidR="004D078B">
        <w:rPr>
          <w:rFonts w:ascii="Times New Roman" w:hAnsi="Times New Roman" w:cs="Times New Roman"/>
          <w:lang w:val="en-GB"/>
        </w:rPr>
        <w:t>[2]</w:t>
      </w:r>
      <w:r w:rsidR="00E77220">
        <w:rPr>
          <w:rFonts w:ascii="Times New Roman" w:hAnsi="Times New Roman" w:cs="Times New Roman"/>
          <w:lang w:val="en-GB"/>
        </w:rPr>
        <w:fldChar w:fldCharType="end"/>
      </w:r>
      <w:r w:rsidR="00AB4D3A">
        <w:rPr>
          <w:rFonts w:ascii="Times New Roman" w:hAnsi="Times New Roman" w:cs="Times New Roman"/>
          <w:lang w:val="en-GB"/>
        </w:rPr>
        <w:t xml:space="preserve">, </w:t>
      </w:r>
      <w:r w:rsidR="00AB4D3A">
        <w:rPr>
          <w:rFonts w:ascii="Times New Roman" w:hAnsi="Times New Roman" w:cs="Times New Roman"/>
          <w:lang w:val="en-GB"/>
        </w:rPr>
        <w:fldChar w:fldCharType="begin"/>
      </w:r>
      <w:r w:rsidR="00AB4D3A">
        <w:rPr>
          <w:rFonts w:ascii="Times New Roman" w:hAnsi="Times New Roman" w:cs="Times New Roman"/>
          <w:lang w:val="en-GB"/>
        </w:rPr>
        <w:instrText xml:space="preserve"> REF _Ref481394973 \n \h </w:instrText>
      </w:r>
      <w:r w:rsidR="00AB4D3A">
        <w:rPr>
          <w:rFonts w:ascii="Times New Roman" w:hAnsi="Times New Roman" w:cs="Times New Roman"/>
          <w:lang w:val="en-GB"/>
        </w:rPr>
      </w:r>
      <w:r w:rsidR="00AB4D3A">
        <w:rPr>
          <w:rFonts w:ascii="Times New Roman" w:hAnsi="Times New Roman" w:cs="Times New Roman"/>
          <w:lang w:val="en-GB"/>
        </w:rPr>
        <w:fldChar w:fldCharType="separate"/>
      </w:r>
      <w:r w:rsidR="004D078B">
        <w:rPr>
          <w:rFonts w:ascii="Times New Roman" w:hAnsi="Times New Roman" w:cs="Times New Roman"/>
          <w:lang w:val="en-GB"/>
        </w:rPr>
        <w:t>[3]</w:t>
      </w:r>
      <w:r w:rsidR="00AB4D3A">
        <w:rPr>
          <w:rFonts w:ascii="Times New Roman" w:hAnsi="Times New Roman" w:cs="Times New Roman"/>
          <w:lang w:val="en-GB"/>
        </w:rPr>
        <w:fldChar w:fldCharType="end"/>
      </w:r>
      <w:r w:rsidR="00AB4D3A">
        <w:rPr>
          <w:rFonts w:ascii="Times New Roman" w:hAnsi="Times New Roman" w:cs="Times New Roman"/>
          <w:lang w:val="en-GB"/>
        </w:rPr>
        <w:t xml:space="preserve">. </w:t>
      </w:r>
      <w:r w:rsidR="00916401">
        <w:rPr>
          <w:rFonts w:ascii="Times New Roman" w:hAnsi="Times New Roman" w:cs="Times New Roman"/>
          <w:lang w:val="en-GB"/>
        </w:rPr>
        <w:t>Additionally</w:t>
      </w:r>
      <w:r w:rsidR="00AB4D3A">
        <w:rPr>
          <w:rFonts w:ascii="Times New Roman" w:hAnsi="Times New Roman" w:cs="Times New Roman"/>
          <w:lang w:val="en-GB"/>
        </w:rPr>
        <w:t xml:space="preserve">, the </w:t>
      </w:r>
      <w:r w:rsidR="00227EF3">
        <w:rPr>
          <w:rFonts w:ascii="Times New Roman" w:hAnsi="Times New Roman" w:cs="Times New Roman"/>
          <w:lang w:val="en-GB"/>
        </w:rPr>
        <w:t>coding chain for eMBB data channel was extensively discussed</w:t>
      </w:r>
      <w:r w:rsidR="00186C5A">
        <w:rPr>
          <w:rFonts w:ascii="Times New Roman" w:hAnsi="Times New Roman" w:cs="Times New Roman"/>
          <w:lang w:val="en-GB"/>
        </w:rPr>
        <w:t xml:space="preserve"> </w:t>
      </w:r>
      <w:r w:rsidR="00186C5A">
        <w:rPr>
          <w:rFonts w:ascii="Times New Roman" w:hAnsi="Times New Roman" w:cs="Times New Roman"/>
          <w:lang w:val="en-GB"/>
        </w:rPr>
        <w:fldChar w:fldCharType="begin"/>
      </w:r>
      <w:r w:rsidR="00186C5A">
        <w:rPr>
          <w:rFonts w:ascii="Times New Roman" w:hAnsi="Times New Roman" w:cs="Times New Roman"/>
          <w:lang w:val="en-GB"/>
        </w:rPr>
        <w:instrText xml:space="preserve"> REF _Ref481394973 \n \h </w:instrText>
      </w:r>
      <w:r w:rsidR="00186C5A">
        <w:rPr>
          <w:rFonts w:ascii="Times New Roman" w:hAnsi="Times New Roman" w:cs="Times New Roman"/>
          <w:lang w:val="en-GB"/>
        </w:rPr>
      </w:r>
      <w:r w:rsidR="00186C5A">
        <w:rPr>
          <w:rFonts w:ascii="Times New Roman" w:hAnsi="Times New Roman" w:cs="Times New Roman"/>
          <w:lang w:val="en-GB"/>
        </w:rPr>
        <w:fldChar w:fldCharType="separate"/>
      </w:r>
      <w:r w:rsidR="00186C5A">
        <w:rPr>
          <w:rFonts w:ascii="Times New Roman" w:hAnsi="Times New Roman" w:cs="Times New Roman"/>
          <w:lang w:val="en-GB"/>
        </w:rPr>
        <w:t>[3]</w:t>
      </w:r>
      <w:r w:rsidR="00186C5A">
        <w:rPr>
          <w:rFonts w:ascii="Times New Roman" w:hAnsi="Times New Roman" w:cs="Times New Roman"/>
          <w:lang w:val="en-GB"/>
        </w:rPr>
        <w:fldChar w:fldCharType="end"/>
      </w:r>
      <w:r w:rsidR="00227EF3">
        <w:rPr>
          <w:rFonts w:ascii="Times New Roman" w:hAnsi="Times New Roman" w:cs="Times New Roman"/>
          <w:lang w:val="en-GB"/>
        </w:rPr>
        <w:t xml:space="preserve">. </w:t>
      </w:r>
    </w:p>
    <w:p w14:paraId="501215BD" w14:textId="3D3EFCC7" w:rsidR="00AB4D3A" w:rsidRDefault="00227EF3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One important component of the LDPC coding chain is the CRC attachment. It was agreed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_Ref481394973 \n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4D078B">
        <w:rPr>
          <w:rFonts w:ascii="Times New Roman" w:hAnsi="Times New Roman" w:cs="Times New Roman"/>
          <w:lang w:val="en-GB"/>
        </w:rPr>
        <w:t>[3]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</w:t>
      </w:r>
      <w:r w:rsidR="00D86FA2">
        <w:rPr>
          <w:rFonts w:ascii="Times New Roman" w:hAnsi="Times New Roman" w:cs="Times New Roman"/>
          <w:lang w:val="en-GB"/>
        </w:rPr>
        <w:t xml:space="preserve"> 24-bit TB-level CRC is needed, at least for TBs larger than a threshold. For TBs smaller than the threshold, the TB-level CRC length may be shorter. If a TB is segmented into 2 or more CBs, then the CB-level CRC is applied to each CB. The length of CB-level CRC could be less than 24 bits, by taking into account inherent LDPC parity check capability. The exact length of CB-level CRC is to </w:t>
      </w:r>
      <w:r w:rsidR="00186C5A">
        <w:rPr>
          <w:rFonts w:ascii="Times New Roman" w:hAnsi="Times New Roman" w:cs="Times New Roman"/>
          <w:lang w:val="en-GB"/>
        </w:rPr>
        <w:t xml:space="preserve">be </w:t>
      </w:r>
      <w:r w:rsidR="00D86FA2">
        <w:rPr>
          <w:rFonts w:ascii="Times New Roman" w:hAnsi="Times New Roman" w:cs="Times New Roman"/>
          <w:lang w:val="en-GB"/>
        </w:rPr>
        <w:t xml:space="preserve">finalized after the LDPC base graph is agreed. If a CBG contains more than 2 CBs, but not all CBs of the TB, then additional CRC bits may be attached to the CBG. </w:t>
      </w:r>
    </w:p>
    <w:p w14:paraId="03B53C50" w14:textId="47C62D76" w:rsidR="00293627" w:rsidRDefault="005F5482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contribution, we</w:t>
      </w:r>
      <w:r w:rsidR="00A9753C">
        <w:rPr>
          <w:rFonts w:ascii="Times New Roman" w:hAnsi="Times New Roman" w:cs="Times New Roman"/>
          <w:lang w:val="en-GB"/>
        </w:rPr>
        <w:t xml:space="preserve"> discuss the </w:t>
      </w:r>
      <w:r w:rsidR="0013501A">
        <w:rPr>
          <w:rFonts w:ascii="Times New Roman" w:hAnsi="Times New Roman" w:cs="Times New Roman"/>
          <w:lang w:val="en-GB"/>
        </w:rPr>
        <w:t xml:space="preserve">eMBB data channel processing and its associated </w:t>
      </w:r>
      <w:r w:rsidR="00D86FA2">
        <w:rPr>
          <w:rFonts w:ascii="Times New Roman" w:hAnsi="Times New Roman" w:cs="Times New Roman"/>
          <w:lang w:val="en-GB"/>
        </w:rPr>
        <w:t>CRC design</w:t>
      </w:r>
      <w:r w:rsidR="00E33AD2">
        <w:rPr>
          <w:rFonts w:ascii="Times New Roman" w:hAnsi="Times New Roman" w:cs="Times New Roman"/>
          <w:lang w:val="en-GB"/>
        </w:rPr>
        <w:t xml:space="preserve">. </w:t>
      </w:r>
    </w:p>
    <w:p w14:paraId="7D7FD149" w14:textId="3223C113" w:rsidR="00643737" w:rsidRDefault="005362A0" w:rsidP="00340CF7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37F8EF34" w14:textId="77777777" w:rsidR="004A6DEB" w:rsidRDefault="004A6DEB" w:rsidP="005348A4">
      <w:pPr>
        <w:keepNext/>
        <w:jc w:val="center"/>
      </w:pPr>
    </w:p>
    <w:p w14:paraId="4C88E402" w14:textId="403C1B5E" w:rsidR="005348A4" w:rsidRDefault="00F86C58" w:rsidP="005348A4">
      <w:pPr>
        <w:keepNext/>
        <w:jc w:val="center"/>
      </w:pPr>
      <w:r>
        <w:object w:dxaOrig="22848" w:dyaOrig="2269" w14:anchorId="4A96FD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pt;height:66pt" o:ole="">
            <v:imagedata r:id="rId12" o:title=""/>
          </v:shape>
          <o:OLEObject Type="Embed" ProgID="Visio.Drawing.15" ShapeID="_x0000_i1025" DrawAspect="Content" ObjectID="_1555487523" r:id="rId13"/>
        </w:object>
      </w:r>
    </w:p>
    <w:p w14:paraId="39A57733" w14:textId="07396584" w:rsidR="00A9753C" w:rsidRDefault="005348A4" w:rsidP="005348A4">
      <w:pPr>
        <w:pStyle w:val="Caption"/>
        <w:jc w:val="center"/>
        <w:rPr>
          <w:rFonts w:cs="Times New Roman"/>
        </w:rPr>
      </w:pPr>
      <w:bookmarkStart w:id="2" w:name="_Ref477776720"/>
      <w:bookmarkStart w:id="3" w:name="_Ref4777911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D078B"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4A6DEB">
        <w:t>Exemplary</w:t>
      </w:r>
      <w:r>
        <w:t xml:space="preserve"> </w:t>
      </w:r>
      <w:r w:rsidR="004A6DEB">
        <w:t xml:space="preserve">transport block processing </w:t>
      </w:r>
      <w:bookmarkEnd w:id="3"/>
    </w:p>
    <w:p w14:paraId="32D74ED7" w14:textId="3C8E58A6" w:rsidR="00D86FA2" w:rsidRDefault="004A6DEB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Based on the current agreement on CRC attachment, we have the exemplary transport block processing as shown in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_Ref477776720 \h 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4D078B" w:rsidRPr="004D078B">
        <w:rPr>
          <w:rFonts w:ascii="Times New Roman" w:hAnsi="Times New Roman" w:cs="Times New Roman"/>
          <w:lang w:val="en-GB"/>
        </w:rPr>
        <w:t>Figure 1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. </w:t>
      </w:r>
    </w:p>
    <w:p w14:paraId="103F6EFE" w14:textId="585F50D3" w:rsidR="008F0448" w:rsidRDefault="008F0448" w:rsidP="00D413F1">
      <w:pPr>
        <w:jc w:val="both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lang w:val="en-GB"/>
        </w:rPr>
        <w:t xml:space="preserve">When a transport block (TB) is received, the entire TB is used to calculate the </w:t>
      </w:r>
      <w:r w:rsidR="005E148B">
        <w:rPr>
          <w:rFonts w:ascii="Times New Roman" w:hAnsi="Times New Roman" w:cs="Times New Roman"/>
          <w:lang w:val="en-GB"/>
        </w:rPr>
        <w:t xml:space="preserve">24 </w:t>
      </w:r>
      <w:r>
        <w:rPr>
          <w:rFonts w:ascii="Times New Roman" w:hAnsi="Times New Roman" w:cs="Times New Roman"/>
          <w:lang w:val="en-GB"/>
        </w:rPr>
        <w:t>CRC bits</w:t>
      </w:r>
      <w:r w:rsidR="005E148B">
        <w:rPr>
          <w:rFonts w:ascii="Times New Roman" w:hAnsi="Times New Roman" w:cs="Times New Roman"/>
          <w:lang w:val="en-GB"/>
        </w:rPr>
        <w:t xml:space="preserve"> if the TB is larger than a threshold</w:t>
      </w:r>
      <w:r>
        <w:rPr>
          <w:rFonts w:ascii="Times New Roman" w:hAnsi="Times New Roman" w:cs="Times New Roman"/>
          <w:lang w:val="en-GB"/>
        </w:rPr>
        <w:t xml:space="preserve">. </w:t>
      </w:r>
      <w:r w:rsidR="00B760FE">
        <w:rPr>
          <w:rFonts w:ascii="Times New Roman" w:hAnsi="Times New Roman" w:cs="Times New Roman"/>
          <w:lang w:val="en-GB"/>
        </w:rPr>
        <w:t>The generated TB CRC bits could</w:t>
      </w:r>
      <w:r w:rsidR="005E148B">
        <w:rPr>
          <w:rFonts w:ascii="Times New Roman" w:hAnsi="Times New Roman" w:cs="Times New Roman"/>
          <w:lang w:val="en-GB"/>
        </w:rPr>
        <w:t xml:space="preserve"> be appended to the TB payload. If a TB is smaller than the threshold, then a shorter CRC </w:t>
      </w:r>
      <w:r w:rsidR="00186C5A">
        <w:rPr>
          <w:rFonts w:ascii="Times New Roman" w:hAnsi="Times New Roman" w:cs="Times New Roman"/>
          <w:lang w:val="en-GB"/>
        </w:rPr>
        <w:t>may be used</w:t>
      </w:r>
      <w:r w:rsidR="005E148B">
        <w:rPr>
          <w:rFonts w:ascii="Times New Roman" w:hAnsi="Times New Roman" w:cs="Times New Roman"/>
          <w:lang w:val="en-GB"/>
        </w:rPr>
        <w:t xml:space="preserve">. </w:t>
      </w:r>
    </w:p>
    <w:p w14:paraId="37F2871C" w14:textId="6349EB37" w:rsidR="00C8023D" w:rsidRDefault="00B760FE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If the payload of a given TB plus TB</w:t>
      </w:r>
      <w:r w:rsidR="00186C5A">
        <w:rPr>
          <w:rFonts w:ascii="Times New Roman" w:hAnsi="Times New Roman" w:cs="Times New Roman"/>
          <w:lang w:val="en-GB"/>
        </w:rPr>
        <w:t>-level</w:t>
      </w:r>
      <w:r>
        <w:rPr>
          <w:rFonts w:ascii="Times New Roman" w:hAnsi="Times New Roman" w:cs="Times New Roman"/>
          <w:lang w:val="en-GB"/>
        </w:rPr>
        <w:t xml:space="preserve"> CRC is larger than the maximum </w:t>
      </w:r>
      <w:r w:rsidR="00186C5A">
        <w:rPr>
          <w:rFonts w:ascii="Times New Roman" w:hAnsi="Times New Roman" w:cs="Times New Roman"/>
          <w:lang w:val="en-GB"/>
        </w:rPr>
        <w:t>code block size (i.e.,</w:t>
      </w:r>
      <w:r>
        <w:rPr>
          <w:rFonts w:ascii="Times New Roman" w:hAnsi="Times New Roman" w:cs="Times New Roman"/>
          <w:lang w:val="en-GB"/>
        </w:rPr>
        <w:t xml:space="preserve"> </w:t>
      </w:r>
      <w:r w:rsidR="005E148B">
        <w:rPr>
          <w:rFonts w:ascii="Times New Roman" w:hAnsi="Times New Roman" w:cs="Times New Roman"/>
          <w:lang w:val="en-GB"/>
        </w:rPr>
        <w:t>8448</w:t>
      </w:r>
      <w:r>
        <w:rPr>
          <w:rFonts w:ascii="Times New Roman" w:hAnsi="Times New Roman" w:cs="Times New Roman"/>
          <w:lang w:val="en-GB"/>
        </w:rPr>
        <w:t xml:space="preserve"> bits</w:t>
      </w:r>
      <w:r w:rsidR="00186C5A">
        <w:rPr>
          <w:rFonts w:ascii="Times New Roman" w:hAnsi="Times New Roman" w:cs="Times New Roman"/>
          <w:lang w:val="en-GB"/>
        </w:rPr>
        <w:t xml:space="preserve"> in </w:t>
      </w:r>
      <w:r w:rsidR="00186C5A">
        <w:rPr>
          <w:rFonts w:ascii="Times New Roman" w:hAnsi="Times New Roman" w:cs="Times New Roman"/>
          <w:lang w:val="en-GB"/>
        </w:rPr>
        <w:fldChar w:fldCharType="begin"/>
      </w:r>
      <w:r w:rsidR="00186C5A">
        <w:rPr>
          <w:rFonts w:ascii="Times New Roman" w:hAnsi="Times New Roman" w:cs="Times New Roman"/>
          <w:lang w:val="en-GB"/>
        </w:rPr>
        <w:instrText xml:space="preserve"> REF _Ref481394973 \n \h </w:instrText>
      </w:r>
      <w:r w:rsidR="00186C5A">
        <w:rPr>
          <w:rFonts w:ascii="Times New Roman" w:hAnsi="Times New Roman" w:cs="Times New Roman"/>
          <w:lang w:val="en-GB"/>
        </w:rPr>
      </w:r>
      <w:r w:rsidR="00186C5A">
        <w:rPr>
          <w:rFonts w:ascii="Times New Roman" w:hAnsi="Times New Roman" w:cs="Times New Roman"/>
          <w:lang w:val="en-GB"/>
        </w:rPr>
        <w:fldChar w:fldCharType="separate"/>
      </w:r>
      <w:r w:rsidR="00186C5A">
        <w:rPr>
          <w:rFonts w:ascii="Times New Roman" w:hAnsi="Times New Roman" w:cs="Times New Roman"/>
          <w:lang w:val="en-GB"/>
        </w:rPr>
        <w:t>[3]</w:t>
      </w:r>
      <w:r w:rsidR="00186C5A">
        <w:rPr>
          <w:rFonts w:ascii="Times New Roman" w:hAnsi="Times New Roman" w:cs="Times New Roman"/>
          <w:lang w:val="en-GB"/>
        </w:rPr>
        <w:fldChar w:fldCharType="end"/>
      </w:r>
      <w:r w:rsidR="00186C5A">
        <w:rPr>
          <w:rFonts w:ascii="Times New Roman" w:hAnsi="Times New Roman" w:cs="Times New Roman"/>
          <w:lang w:val="en-GB"/>
        </w:rPr>
        <w:t>)</w:t>
      </w:r>
      <w:r>
        <w:rPr>
          <w:rFonts w:ascii="Times New Roman" w:hAnsi="Times New Roman" w:cs="Times New Roman"/>
          <w:lang w:val="en-GB"/>
        </w:rPr>
        <w:t xml:space="preserve">, then </w:t>
      </w:r>
      <w:r w:rsidR="00B2721C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segmentatio</w:t>
      </w:r>
      <w:r w:rsidR="00C8023D">
        <w:rPr>
          <w:rFonts w:ascii="Times New Roman" w:hAnsi="Times New Roman" w:cs="Times New Roman"/>
          <w:lang w:val="en-GB"/>
        </w:rPr>
        <w:t xml:space="preserve">n of the TB will be needed. The number of code block (CB) segments could depend on the division of TB size (with TB CRC) </w:t>
      </w:r>
      <w:r w:rsidR="00EB588F">
        <w:rPr>
          <w:rFonts w:ascii="Times New Roman" w:hAnsi="Times New Roman" w:cs="Times New Roman"/>
          <w:lang w:val="en-GB"/>
        </w:rPr>
        <w:t xml:space="preserve">by the </w:t>
      </w:r>
      <w:r w:rsidR="00C8023D">
        <w:rPr>
          <w:rFonts w:ascii="Times New Roman" w:hAnsi="Times New Roman" w:cs="Times New Roman"/>
          <w:lang w:val="en-GB"/>
        </w:rPr>
        <w:t xml:space="preserve">maximum code block size. Once the number of code block segments is determined, the size of each code block segment could be made </w:t>
      </w:r>
      <w:r w:rsidR="00E14421">
        <w:rPr>
          <w:rFonts w:ascii="Times New Roman" w:hAnsi="Times New Roman" w:cs="Times New Roman"/>
          <w:lang w:val="en-GB"/>
        </w:rPr>
        <w:t xml:space="preserve">to </w:t>
      </w:r>
      <w:r w:rsidR="00C8023D">
        <w:rPr>
          <w:rFonts w:ascii="Times New Roman" w:hAnsi="Times New Roman" w:cs="Times New Roman"/>
          <w:lang w:val="en-GB"/>
        </w:rPr>
        <w:t xml:space="preserve">evenly </w:t>
      </w:r>
      <w:r w:rsidR="00E14421">
        <w:rPr>
          <w:rFonts w:ascii="Times New Roman" w:hAnsi="Times New Roman" w:cs="Times New Roman"/>
          <w:lang w:val="en-GB"/>
        </w:rPr>
        <w:t xml:space="preserve">encapsulate </w:t>
      </w:r>
      <w:r w:rsidR="00C8023D">
        <w:rPr>
          <w:rFonts w:ascii="Times New Roman" w:hAnsi="Times New Roman" w:cs="Times New Roman"/>
          <w:lang w:val="en-GB"/>
        </w:rPr>
        <w:t>the TB.</w:t>
      </w:r>
      <w:r w:rsidR="00186C5A">
        <w:rPr>
          <w:rFonts w:ascii="Times New Roman" w:hAnsi="Times New Roman" w:cs="Times New Roman"/>
          <w:lang w:val="en-GB"/>
        </w:rPr>
        <w:t xml:space="preserve"> More details about CB segmentation could be found in </w:t>
      </w:r>
      <w:r w:rsidR="00186C5A">
        <w:rPr>
          <w:rFonts w:ascii="Times New Roman" w:hAnsi="Times New Roman" w:cs="Times New Roman"/>
          <w:lang w:val="en-GB"/>
        </w:rPr>
        <w:fldChar w:fldCharType="begin"/>
      </w:r>
      <w:r w:rsidR="00186C5A">
        <w:rPr>
          <w:rFonts w:ascii="Times New Roman" w:hAnsi="Times New Roman" w:cs="Times New Roman"/>
          <w:lang w:val="en-GB"/>
        </w:rPr>
        <w:instrText xml:space="preserve"> REF _Ref481482715 \r \h </w:instrText>
      </w:r>
      <w:r w:rsidR="00186C5A">
        <w:rPr>
          <w:rFonts w:ascii="Times New Roman" w:hAnsi="Times New Roman" w:cs="Times New Roman"/>
          <w:lang w:val="en-GB"/>
        </w:rPr>
      </w:r>
      <w:r w:rsidR="00186C5A">
        <w:rPr>
          <w:rFonts w:ascii="Times New Roman" w:hAnsi="Times New Roman" w:cs="Times New Roman"/>
          <w:lang w:val="en-GB"/>
        </w:rPr>
        <w:fldChar w:fldCharType="separate"/>
      </w:r>
      <w:r w:rsidR="00186C5A">
        <w:rPr>
          <w:rFonts w:ascii="Times New Roman" w:hAnsi="Times New Roman" w:cs="Times New Roman"/>
          <w:lang w:val="en-GB"/>
        </w:rPr>
        <w:t>[4]</w:t>
      </w:r>
      <w:r w:rsidR="00186C5A">
        <w:rPr>
          <w:rFonts w:ascii="Times New Roman" w:hAnsi="Times New Roman" w:cs="Times New Roman"/>
          <w:lang w:val="en-GB"/>
        </w:rPr>
        <w:fldChar w:fldCharType="end"/>
      </w:r>
      <w:r w:rsidR="00186C5A">
        <w:rPr>
          <w:rFonts w:ascii="Times New Roman" w:hAnsi="Times New Roman" w:cs="Times New Roman"/>
          <w:lang w:val="en-GB"/>
        </w:rPr>
        <w:t>.</w:t>
      </w:r>
    </w:p>
    <w:p w14:paraId="2DAA7262" w14:textId="7EF2E6D9" w:rsidR="005E148B" w:rsidRDefault="005E148B" w:rsidP="00D413F1">
      <w:pPr>
        <w:jc w:val="both"/>
        <w:rPr>
          <w:rFonts w:ascii="Times New Roman" w:hAnsi="Times New Roman" w:cs="Times New Roman"/>
          <w:lang w:val="en-GB"/>
        </w:rPr>
      </w:pPr>
    </w:p>
    <w:p w14:paraId="555A144E" w14:textId="5C3DA5B0" w:rsidR="001D4FAD" w:rsidRDefault="00C8023D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>It was</w:t>
      </w:r>
      <w:r w:rsidR="005E148B">
        <w:rPr>
          <w:rFonts w:ascii="Times New Roman" w:hAnsi="Times New Roman" w:cs="Times New Roman"/>
          <w:lang w:val="en-GB"/>
        </w:rPr>
        <w:t xml:space="preserve"> agreed</w:t>
      </w:r>
      <w:r>
        <w:rPr>
          <w:rFonts w:ascii="Times New Roman" w:hAnsi="Times New Roman" w:cs="Times New Roman"/>
          <w:lang w:val="en-GB"/>
        </w:rPr>
        <w:t xml:space="preserve"> </w:t>
      </w:r>
      <w:r w:rsidR="005E148B">
        <w:rPr>
          <w:rFonts w:ascii="Times New Roman" w:hAnsi="Times New Roman" w:cs="Times New Roman"/>
          <w:lang w:val="en-GB"/>
        </w:rPr>
        <w:fldChar w:fldCharType="begin"/>
      </w:r>
      <w:r w:rsidR="005E148B">
        <w:rPr>
          <w:rFonts w:ascii="Times New Roman" w:hAnsi="Times New Roman" w:cs="Times New Roman"/>
          <w:lang w:val="en-GB"/>
        </w:rPr>
        <w:instrText xml:space="preserve"> REF _Ref481394973 \r \h </w:instrText>
      </w:r>
      <w:r w:rsidR="005E148B">
        <w:rPr>
          <w:rFonts w:ascii="Times New Roman" w:hAnsi="Times New Roman" w:cs="Times New Roman"/>
          <w:lang w:val="en-GB"/>
        </w:rPr>
      </w:r>
      <w:r w:rsidR="005E148B">
        <w:rPr>
          <w:rFonts w:ascii="Times New Roman" w:hAnsi="Times New Roman" w:cs="Times New Roman"/>
          <w:lang w:val="en-GB"/>
        </w:rPr>
        <w:fldChar w:fldCharType="separate"/>
      </w:r>
      <w:r w:rsidR="004D078B">
        <w:rPr>
          <w:rFonts w:ascii="Times New Roman" w:hAnsi="Times New Roman" w:cs="Times New Roman"/>
          <w:lang w:val="en-GB"/>
        </w:rPr>
        <w:t>[3]</w:t>
      </w:r>
      <w:r w:rsidR="005E148B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code block group (CBG)-based transmission with single/multi-bit HARQ-ACK feedback is supported in Rel-15, where CBG can include one or </w:t>
      </w:r>
      <w:r w:rsidR="00B41B47">
        <w:rPr>
          <w:rFonts w:ascii="Times New Roman" w:hAnsi="Times New Roman" w:cs="Times New Roman"/>
          <w:lang w:val="en-GB"/>
        </w:rPr>
        <w:t>more</w:t>
      </w:r>
      <w:r>
        <w:rPr>
          <w:rFonts w:ascii="Times New Roman" w:hAnsi="Times New Roman" w:cs="Times New Roman"/>
          <w:lang w:val="en-GB"/>
        </w:rPr>
        <w:t xml:space="preserve"> CBs of a TB. Hence, it is desirable to group CBs to form CBGs.</w:t>
      </w:r>
      <w:r w:rsidR="005E148B">
        <w:rPr>
          <w:rFonts w:ascii="Times New Roman" w:hAnsi="Times New Roman" w:cs="Times New Roman"/>
          <w:lang w:val="en-GB"/>
        </w:rPr>
        <w:t xml:space="preserve"> Three options of grouping CBG were agreed: 1). Configure</w:t>
      </w:r>
      <w:r w:rsidR="00643B6B">
        <w:rPr>
          <w:rFonts w:ascii="Times New Roman" w:hAnsi="Times New Roman" w:cs="Times New Roman"/>
          <w:lang w:val="en-GB"/>
        </w:rPr>
        <w:t xml:space="preserve"> the</w:t>
      </w:r>
      <w:r w:rsidR="005E148B">
        <w:rPr>
          <w:rFonts w:ascii="Times New Roman" w:hAnsi="Times New Roman" w:cs="Times New Roman"/>
          <w:lang w:val="en-GB"/>
        </w:rPr>
        <w:t xml:space="preserve"> number of CBGs per TB; 2). Configure </w:t>
      </w:r>
      <w:r w:rsidR="00643B6B">
        <w:rPr>
          <w:rFonts w:ascii="Times New Roman" w:hAnsi="Times New Roman" w:cs="Times New Roman"/>
          <w:lang w:val="en-GB"/>
        </w:rPr>
        <w:t xml:space="preserve">the </w:t>
      </w:r>
      <w:r w:rsidR="005E148B">
        <w:rPr>
          <w:rFonts w:ascii="Times New Roman" w:hAnsi="Times New Roman" w:cs="Times New Roman"/>
          <w:lang w:val="en-GB"/>
        </w:rPr>
        <w:t xml:space="preserve">number of CBs per CBG; 3). </w:t>
      </w:r>
      <w:r w:rsidR="00643B6B">
        <w:rPr>
          <w:rFonts w:ascii="Times New Roman" w:hAnsi="Times New Roman" w:cs="Times New Roman"/>
          <w:lang w:val="en-GB"/>
        </w:rPr>
        <w:t xml:space="preserve">Define the number of CBGs and/or the number of CBs per CBG according to a TB. </w:t>
      </w:r>
    </w:p>
    <w:p w14:paraId="11DABE48" w14:textId="6F485E58" w:rsidR="00643B6B" w:rsidRDefault="004C0F08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addition to</w:t>
      </w:r>
      <w:r w:rsidR="00643B6B">
        <w:rPr>
          <w:rFonts w:ascii="Times New Roman" w:hAnsi="Times New Roman" w:cs="Times New Roman"/>
          <w:lang w:val="en-GB"/>
        </w:rPr>
        <w:t xml:space="preserve"> the CBG grouping options, two options about CBG-level CRC </w:t>
      </w:r>
      <w:r w:rsidR="00B23B3C">
        <w:rPr>
          <w:rFonts w:ascii="Times New Roman" w:hAnsi="Times New Roman" w:cs="Times New Roman"/>
          <w:lang w:val="en-GB"/>
        </w:rPr>
        <w:t xml:space="preserve">attachment </w:t>
      </w:r>
      <w:r w:rsidR="00643B6B">
        <w:rPr>
          <w:rFonts w:ascii="Times New Roman" w:hAnsi="Times New Roman" w:cs="Times New Roman"/>
          <w:lang w:val="en-GB"/>
        </w:rPr>
        <w:t xml:space="preserve">could be considered. In </w:t>
      </w:r>
      <w:r w:rsidR="007C7149" w:rsidRPr="007C7149">
        <w:rPr>
          <w:rFonts w:ascii="Times New Roman" w:hAnsi="Times New Roman" w:cs="Times New Roman"/>
          <w:i/>
          <w:lang w:val="en-GB"/>
        </w:rPr>
        <w:t>O</w:t>
      </w:r>
      <w:r w:rsidR="00643B6B" w:rsidRPr="007C7149">
        <w:rPr>
          <w:rFonts w:ascii="Times New Roman" w:hAnsi="Times New Roman" w:cs="Times New Roman"/>
          <w:i/>
          <w:lang w:val="en-GB"/>
        </w:rPr>
        <w:t>ption</w:t>
      </w:r>
      <w:r w:rsidR="007C7149" w:rsidRPr="007C7149">
        <w:rPr>
          <w:rFonts w:ascii="Times New Roman" w:hAnsi="Times New Roman" w:cs="Times New Roman"/>
          <w:i/>
          <w:lang w:val="en-GB"/>
        </w:rPr>
        <w:t xml:space="preserve"> 1</w:t>
      </w:r>
      <w:r w:rsidR="00643B6B">
        <w:rPr>
          <w:rFonts w:ascii="Times New Roman" w:hAnsi="Times New Roman" w:cs="Times New Roman"/>
          <w:lang w:val="en-GB"/>
        </w:rPr>
        <w:t xml:space="preserve">, no CBG-level CRC is needed. The HARQ feedback for a CBG mainly depends on CB-level CRC. Specifically, if all the CBs in a CBG pass the CB-level CRC check, along with the inherent LDPC parity check, then an ACK for this CBG is triggered. Otherwise, a NACK for this CBG is triggered. </w:t>
      </w:r>
    </w:p>
    <w:p w14:paraId="51D670EA" w14:textId="00614901" w:rsidR="00B23B3C" w:rsidRDefault="007C7149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</w:t>
      </w:r>
      <w:r w:rsidRPr="007C7149">
        <w:rPr>
          <w:rFonts w:ascii="Times New Roman" w:hAnsi="Times New Roman" w:cs="Times New Roman"/>
          <w:i/>
          <w:lang w:val="en-GB"/>
        </w:rPr>
        <w:t>O</w:t>
      </w:r>
      <w:r w:rsidR="00643B6B" w:rsidRPr="007C7149">
        <w:rPr>
          <w:rFonts w:ascii="Times New Roman" w:hAnsi="Times New Roman" w:cs="Times New Roman"/>
          <w:i/>
          <w:lang w:val="en-GB"/>
        </w:rPr>
        <w:t>ption</w:t>
      </w:r>
      <w:r w:rsidRPr="007C7149">
        <w:rPr>
          <w:rFonts w:ascii="Times New Roman" w:hAnsi="Times New Roman" w:cs="Times New Roman"/>
          <w:i/>
          <w:lang w:val="en-GB"/>
        </w:rPr>
        <w:t xml:space="preserve"> 2</w:t>
      </w:r>
      <w:r w:rsidR="00643B6B">
        <w:rPr>
          <w:rFonts w:ascii="Times New Roman" w:hAnsi="Times New Roman" w:cs="Times New Roman"/>
          <w:lang w:val="en-GB"/>
        </w:rPr>
        <w:t xml:space="preserve">, a CBG-level CRC is calculated and appended. The HARQ feedback could </w:t>
      </w:r>
      <w:r w:rsidR="00B23B3C">
        <w:rPr>
          <w:rFonts w:ascii="Times New Roman" w:hAnsi="Times New Roman" w:cs="Times New Roman"/>
          <w:lang w:val="en-GB"/>
        </w:rPr>
        <w:t xml:space="preserve">depend on CBG-level CRC, CB-level CRC, as well as the inherent LDPC parity check. Only if all three </w:t>
      </w:r>
      <w:r>
        <w:rPr>
          <w:rFonts w:ascii="Times New Roman" w:hAnsi="Times New Roman" w:cs="Times New Roman"/>
          <w:lang w:val="en-GB"/>
        </w:rPr>
        <w:t xml:space="preserve">types of </w:t>
      </w:r>
      <w:r w:rsidR="00B23B3C">
        <w:rPr>
          <w:rFonts w:ascii="Times New Roman" w:hAnsi="Times New Roman" w:cs="Times New Roman"/>
          <w:lang w:val="en-GB"/>
        </w:rPr>
        <w:t xml:space="preserve">checks are passed, an ACK for this CBG is triggered. Otherwise, a NACK for this CBG is triggered. </w:t>
      </w:r>
    </w:p>
    <w:p w14:paraId="07E5185E" w14:textId="612EFE3D" w:rsidR="007C7149" w:rsidRDefault="00B23B3C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first option could save the </w:t>
      </w:r>
      <w:r w:rsidR="004E5FDA">
        <w:rPr>
          <w:rFonts w:ascii="Times New Roman" w:hAnsi="Times New Roman" w:cs="Times New Roman"/>
          <w:lang w:val="en-GB"/>
        </w:rPr>
        <w:t>overhea</w:t>
      </w:r>
      <w:r>
        <w:rPr>
          <w:rFonts w:ascii="Times New Roman" w:hAnsi="Times New Roman" w:cs="Times New Roman"/>
          <w:lang w:val="en-GB"/>
        </w:rPr>
        <w:t>d of CBG-level CRC</w:t>
      </w:r>
      <w:r w:rsidR="004E5FDA">
        <w:rPr>
          <w:rFonts w:ascii="Times New Roman" w:hAnsi="Times New Roman" w:cs="Times New Roman"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  <w:r w:rsidR="004E5FDA">
        <w:rPr>
          <w:rFonts w:ascii="Times New Roman" w:hAnsi="Times New Roman" w:cs="Times New Roman"/>
          <w:lang w:val="en-GB"/>
        </w:rPr>
        <w:t>H</w:t>
      </w:r>
      <w:r>
        <w:rPr>
          <w:rFonts w:ascii="Times New Roman" w:hAnsi="Times New Roman" w:cs="Times New Roman"/>
          <w:lang w:val="en-GB"/>
        </w:rPr>
        <w:t xml:space="preserve">owever, its </w:t>
      </w:r>
      <w:r w:rsidR="004E5FDA">
        <w:rPr>
          <w:rFonts w:ascii="Times New Roman" w:hAnsi="Times New Roman" w:cs="Times New Roman"/>
          <w:lang w:val="en-GB"/>
        </w:rPr>
        <w:t>associated CB-level CRC may be of longer length. The second option could have CBG-level CRC</w:t>
      </w:r>
      <w:r w:rsidR="00916401">
        <w:rPr>
          <w:rFonts w:ascii="Times New Roman" w:hAnsi="Times New Roman" w:cs="Times New Roman"/>
          <w:lang w:val="en-GB"/>
        </w:rPr>
        <w:t xml:space="preserve"> overhead</w:t>
      </w:r>
      <w:r w:rsidR="004E5FDA">
        <w:rPr>
          <w:rFonts w:ascii="Times New Roman" w:hAnsi="Times New Roman" w:cs="Times New Roman"/>
          <w:lang w:val="en-GB"/>
        </w:rPr>
        <w:t xml:space="preserve">, by </w:t>
      </w:r>
      <w:r w:rsidR="00916401">
        <w:rPr>
          <w:rFonts w:ascii="Times New Roman" w:hAnsi="Times New Roman" w:cs="Times New Roman"/>
          <w:lang w:val="en-GB"/>
        </w:rPr>
        <w:t>reducing</w:t>
      </w:r>
      <w:r w:rsidR="00E92CDC">
        <w:rPr>
          <w:rFonts w:ascii="Times New Roman" w:hAnsi="Times New Roman" w:cs="Times New Roman"/>
          <w:lang w:val="en-GB"/>
        </w:rPr>
        <w:t xml:space="preserve"> </w:t>
      </w:r>
      <w:r w:rsidR="00916401">
        <w:rPr>
          <w:rFonts w:ascii="Times New Roman" w:hAnsi="Times New Roman" w:cs="Times New Roman"/>
          <w:lang w:val="en-GB"/>
        </w:rPr>
        <w:t xml:space="preserve">the </w:t>
      </w:r>
      <w:r w:rsidR="00E92CDC">
        <w:rPr>
          <w:rFonts w:ascii="Times New Roman" w:hAnsi="Times New Roman" w:cs="Times New Roman"/>
          <w:lang w:val="en-GB"/>
        </w:rPr>
        <w:t>CB-level CRC length. Overall,</w:t>
      </w:r>
      <w:r w:rsidR="007C7149">
        <w:rPr>
          <w:rFonts w:ascii="Times New Roman" w:hAnsi="Times New Roman" w:cs="Times New Roman"/>
          <w:lang w:val="en-GB"/>
        </w:rPr>
        <w:t xml:space="preserve"> the second option could</w:t>
      </w:r>
      <w:r w:rsidR="00E92CDC">
        <w:rPr>
          <w:rFonts w:ascii="Times New Roman" w:hAnsi="Times New Roman" w:cs="Times New Roman"/>
          <w:lang w:val="en-GB"/>
        </w:rPr>
        <w:t xml:space="preserve"> have less overall CRC overhead than the first option to achieve the same level of false</w:t>
      </w:r>
      <w:r w:rsidR="00496437">
        <w:rPr>
          <w:rFonts w:ascii="Times New Roman" w:hAnsi="Times New Roman" w:cs="Times New Roman"/>
          <w:lang w:val="en-GB"/>
        </w:rPr>
        <w:t xml:space="preserve"> alarm rate. </w:t>
      </w:r>
    </w:p>
    <w:p w14:paraId="1EF18210" w14:textId="7572490F" w:rsidR="00B60F81" w:rsidRDefault="00496437" w:rsidP="00D413F1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Suppose a CBG has </w:t>
      </w:r>
      <m:oMath>
        <m:r>
          <w:rPr>
            <w:rFonts w:ascii="Cambria Math" w:hAnsi="Cambria Math" w:cs="Times New Roman"/>
            <w:lang w:val="en-GB"/>
          </w:rPr>
          <m:t>X&gt;1</m:t>
        </m:r>
      </m:oMath>
      <w:r w:rsidR="00E92CDC">
        <w:rPr>
          <w:rFonts w:ascii="Times New Roman" w:hAnsi="Times New Roman" w:cs="Times New Roman"/>
          <w:lang w:val="en-GB"/>
        </w:rPr>
        <w:t xml:space="preserve"> CBs, and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Y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1</m:t>
            </m:r>
          </m:sub>
        </m:sSub>
      </m:oMath>
      <w:r>
        <w:rPr>
          <w:rFonts w:ascii="Times New Roman" w:hAnsi="Times New Roman" w:cs="Times New Roman"/>
          <w:lang w:val="en-GB"/>
        </w:rPr>
        <w:t xml:space="preserve"> bi</w:t>
      </w:r>
      <w:r w:rsidR="007C7149">
        <w:rPr>
          <w:rFonts w:ascii="Times New Roman" w:hAnsi="Times New Roman" w:cs="Times New Roman"/>
          <w:lang w:val="en-GB"/>
        </w:rPr>
        <w:t>t CB-level CRC is used in O</w:t>
      </w:r>
      <w:r>
        <w:rPr>
          <w:rFonts w:ascii="Times New Roman" w:hAnsi="Times New Roman" w:cs="Times New Roman"/>
          <w:lang w:val="en-GB"/>
        </w:rPr>
        <w:t xml:space="preserve">ption 1 and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Y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</m:t>
            </m:r>
          </m:sub>
        </m:sSub>
      </m:oMath>
      <w:r>
        <w:rPr>
          <w:rFonts w:ascii="Times New Roman" w:hAnsi="Times New Roman" w:cs="Times New Roman"/>
          <w:lang w:val="en-GB"/>
        </w:rPr>
        <w:t xml:space="preserve"> </w:t>
      </w:r>
      <w:r w:rsidR="007C7149">
        <w:rPr>
          <w:rFonts w:ascii="Times New Roman" w:hAnsi="Times New Roman" w:cs="Times New Roman"/>
          <w:lang w:val="en-GB"/>
        </w:rPr>
        <w:t>bit CB-level CRC is used in O</w:t>
      </w:r>
      <w:r>
        <w:rPr>
          <w:rFonts w:ascii="Times New Roman" w:hAnsi="Times New Roman" w:cs="Times New Roman"/>
          <w:lang w:val="en-GB"/>
        </w:rPr>
        <w:t xml:space="preserve">ption 2. Also, </w:t>
      </w:r>
      <m:oMath>
        <m:r>
          <w:rPr>
            <w:rFonts w:ascii="Cambria Math" w:hAnsi="Cambria Math" w:cs="Times New Roman"/>
            <w:lang w:val="en-GB"/>
          </w:rPr>
          <m:t>Z</m:t>
        </m:r>
      </m:oMath>
      <w:r>
        <w:rPr>
          <w:rFonts w:ascii="Times New Roman" w:hAnsi="Times New Roman" w:cs="Times New Roman"/>
          <w:lang w:val="en-GB"/>
        </w:rPr>
        <w:t xml:space="preserve"> bit CBG-level CRC is used</w:t>
      </w:r>
      <w:r w:rsidR="007C7149">
        <w:rPr>
          <w:rFonts w:ascii="Times New Roman" w:hAnsi="Times New Roman" w:cs="Times New Roman"/>
          <w:lang w:val="en-GB"/>
        </w:rPr>
        <w:t xml:space="preserve"> in Option 2</w:t>
      </w:r>
      <w:r>
        <w:rPr>
          <w:rFonts w:ascii="Times New Roman" w:hAnsi="Times New Roman" w:cs="Times New Roman"/>
          <w:lang w:val="en-GB"/>
        </w:rPr>
        <w:t>.</w:t>
      </w:r>
      <w:r w:rsidR="004C0F08">
        <w:rPr>
          <w:rFonts w:ascii="Times New Roman" w:hAnsi="Times New Roman" w:cs="Times New Roman"/>
          <w:lang w:val="en-GB"/>
        </w:rPr>
        <w:t xml:space="preserve"> The resulting</w:t>
      </w:r>
      <w:r w:rsidR="007C7149">
        <w:rPr>
          <w:rFonts w:ascii="Times New Roman" w:hAnsi="Times New Roman" w:cs="Times New Roman"/>
          <w:lang w:val="en-GB"/>
        </w:rPr>
        <w:t xml:space="preserve"> false alarm rate for O</w:t>
      </w:r>
      <w:r>
        <w:rPr>
          <w:rFonts w:ascii="Times New Roman" w:hAnsi="Times New Roman" w:cs="Times New Roman"/>
          <w:lang w:val="en-GB"/>
        </w:rPr>
        <w:t xml:space="preserve">ption 1 is </w:t>
      </w:r>
      <m:oMath>
        <m:r>
          <w:rPr>
            <w:rFonts w:ascii="Cambria Math" w:hAnsi="Cambria Math" w:cs="Times New Roman"/>
            <w:lang w:val="en-GB"/>
          </w:rPr>
          <m:t>1-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en-GB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GB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GB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GB"/>
                          </w:rPr>
                          <m:t>1</m:t>
                        </m:r>
                      </m:sub>
                    </m:sSub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lang w:val="en-GB"/>
              </w:rPr>
              <m:t>X</m:t>
            </m:r>
          </m:sup>
        </m:sSup>
      </m:oMath>
      <w:r w:rsidR="00760B36">
        <w:rPr>
          <w:rFonts w:ascii="Times New Roman" w:eastAsiaTheme="minorEastAsia" w:hAnsi="Times New Roman" w:cs="Times New Roman"/>
          <w:lang w:val="en-GB"/>
        </w:rPr>
        <w:t xml:space="preserve">, </w:t>
      </w:r>
      <w:r>
        <w:rPr>
          <w:rFonts w:ascii="Times New Roman" w:eastAsiaTheme="minorEastAsia" w:hAnsi="Times New Roman" w:cs="Times New Roman"/>
          <w:lang w:val="en-GB"/>
        </w:rPr>
        <w:t xml:space="preserve">with a total of </w:t>
      </w:r>
      <m:oMath>
        <m:r>
          <w:rPr>
            <w:rFonts w:ascii="Cambria Math" w:eastAsiaTheme="minorEastAsia" w:hAnsi="Cambria Math" w:cs="Times New Roman"/>
            <w:lang w:val="en-GB"/>
          </w:rPr>
          <m:t>X∙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CRC bits. The </w:t>
      </w:r>
      <w:r w:rsidR="004C0F08">
        <w:rPr>
          <w:rFonts w:ascii="Times New Roman" w:eastAsiaTheme="minorEastAsia" w:hAnsi="Times New Roman" w:cs="Times New Roman"/>
          <w:lang w:val="en-GB"/>
        </w:rPr>
        <w:t xml:space="preserve">resulting </w:t>
      </w:r>
      <w:r>
        <w:rPr>
          <w:rFonts w:ascii="Times New Roman" w:eastAsiaTheme="minorEastAsia" w:hAnsi="Times New Roman" w:cs="Times New Roman"/>
          <w:lang w:val="en-GB"/>
        </w:rPr>
        <w:t>fa</w:t>
      </w:r>
      <w:r w:rsidR="00AA69F5">
        <w:rPr>
          <w:rFonts w:ascii="Times New Roman" w:eastAsiaTheme="minorEastAsia" w:hAnsi="Times New Roman" w:cs="Times New Roman"/>
          <w:lang w:val="en-GB"/>
        </w:rPr>
        <w:t xml:space="preserve">lse alarm rate for </w:t>
      </w:r>
      <w:r w:rsidR="007C7149">
        <w:rPr>
          <w:rFonts w:ascii="Times New Roman" w:eastAsiaTheme="minorEastAsia" w:hAnsi="Times New Roman" w:cs="Times New Roman"/>
          <w:lang w:val="en-GB"/>
        </w:rPr>
        <w:t>O</w:t>
      </w:r>
      <w:r w:rsidR="00AA69F5">
        <w:rPr>
          <w:rFonts w:ascii="Times New Roman" w:eastAsiaTheme="minorEastAsia" w:hAnsi="Times New Roman" w:cs="Times New Roman"/>
          <w:lang w:val="en-GB"/>
        </w:rPr>
        <w:t>ption 2 is</w:t>
      </w:r>
      <w:r w:rsidR="00760B36">
        <w:rPr>
          <w:rFonts w:ascii="Times New Roman" w:eastAsiaTheme="minorEastAsia" w:hAnsi="Times New Roman" w:cs="Times New Roman"/>
          <w:lang w:val="en-GB"/>
        </w:rPr>
        <w:t xml:space="preserve"> approximately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-Z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∙[1-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en-GB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en-GB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GB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GB"/>
                          </w:rPr>
                          <m:t>2</m:t>
                        </m:r>
                      </m:sub>
                    </m:sSub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lang w:val="en-GB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lang w:val="en-GB"/>
          </w:rPr>
          <m:t>]</m:t>
        </m:r>
      </m:oMath>
      <w:r w:rsidR="00760B36">
        <w:rPr>
          <w:rFonts w:ascii="Times New Roman" w:eastAsiaTheme="minorEastAsia" w:hAnsi="Times New Roman" w:cs="Times New Roman"/>
          <w:lang w:val="en-GB"/>
        </w:rPr>
        <w:t>,</w:t>
      </w:r>
      <w:r w:rsidR="00AA69F5">
        <w:rPr>
          <w:rFonts w:ascii="Times New Roman" w:eastAsiaTheme="minorEastAsia" w:hAnsi="Times New Roman" w:cs="Times New Roman"/>
          <w:lang w:val="en-GB"/>
        </w:rPr>
        <w:t xml:space="preserve"> with a total of </w:t>
      </w:r>
      <m:oMath>
        <m:r>
          <w:rPr>
            <w:rFonts w:ascii="Cambria Math" w:eastAsiaTheme="minorEastAsia" w:hAnsi="Cambria Math" w:cs="Times New Roman"/>
            <w:lang w:val="en-GB"/>
          </w:rPr>
          <m:t>X∙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+Z</m:t>
        </m:r>
      </m:oMath>
      <w:r w:rsidR="00F86C58">
        <w:rPr>
          <w:rFonts w:ascii="Times New Roman" w:eastAsiaTheme="minorEastAsia" w:hAnsi="Times New Roman" w:cs="Times New Roman"/>
          <w:lang w:val="en-GB"/>
        </w:rPr>
        <w:t xml:space="preserve"> CRC bits. </w:t>
      </w:r>
      <w:r w:rsidR="003A5079" w:rsidRPr="00496176">
        <w:rPr>
          <w:rFonts w:ascii="Times New Roman" w:eastAsiaTheme="minorEastAsia" w:hAnsi="Times New Roman" w:cs="Times New Roman"/>
          <w:lang w:val="en-GB"/>
        </w:rPr>
        <w:t>Under the same false alarm rate condition,</w:t>
      </w:r>
      <w:r w:rsidR="007C7149" w:rsidRPr="00496176">
        <w:rPr>
          <w:rFonts w:ascii="Times New Roman" w:eastAsiaTheme="minorEastAsia" w:hAnsi="Times New Roman" w:cs="Times New Roman"/>
          <w:lang w:val="en-GB"/>
        </w:rPr>
        <w:t xml:space="preserve"> </w:t>
      </w:r>
      <w:r w:rsidR="003A5079" w:rsidRPr="00496176">
        <w:rPr>
          <w:rFonts w:ascii="Times New Roman" w:eastAsiaTheme="minorEastAsia" w:hAnsi="Times New Roman" w:cs="Times New Roman"/>
          <w:lang w:val="en-GB"/>
        </w:rPr>
        <w:t>the number of overall</w:t>
      </w:r>
      <w:r w:rsidR="007C7149" w:rsidRPr="00496176">
        <w:rPr>
          <w:rFonts w:ascii="Times New Roman" w:eastAsiaTheme="minorEastAsia" w:hAnsi="Times New Roman" w:cs="Times New Roman"/>
          <w:lang w:val="en-GB"/>
        </w:rPr>
        <w:t xml:space="preserve"> CRC bits in O</w:t>
      </w:r>
      <w:r w:rsidR="003A5079" w:rsidRPr="00496176">
        <w:rPr>
          <w:rFonts w:ascii="Times New Roman" w:eastAsiaTheme="minorEastAsia" w:hAnsi="Times New Roman" w:cs="Times New Roman"/>
          <w:lang w:val="en-GB"/>
        </w:rPr>
        <w:t>ption 2 is</w:t>
      </w:r>
      <w:r w:rsidR="007C7149" w:rsidRPr="00496176">
        <w:rPr>
          <w:rFonts w:ascii="Times New Roman" w:eastAsiaTheme="minorEastAsia" w:hAnsi="Times New Roman" w:cs="Times New Roman"/>
          <w:lang w:val="en-GB"/>
        </w:rPr>
        <w:t xml:space="preserve"> </w:t>
      </w:r>
      <w:r w:rsidR="00496176" w:rsidRPr="00496176">
        <w:rPr>
          <w:rFonts w:ascii="Times New Roman" w:eastAsiaTheme="minorEastAsia" w:hAnsi="Times New Roman" w:cs="Times New Roman"/>
          <w:lang w:val="en-GB"/>
        </w:rPr>
        <w:t xml:space="preserve">generally </w:t>
      </w:r>
      <w:r w:rsidR="003A5079" w:rsidRPr="00496176">
        <w:rPr>
          <w:rFonts w:ascii="Times New Roman" w:eastAsiaTheme="minorEastAsia" w:hAnsi="Times New Roman" w:cs="Times New Roman"/>
          <w:lang w:val="en-GB"/>
        </w:rPr>
        <w:t>l</w:t>
      </w:r>
      <w:r w:rsidR="007C7149" w:rsidRPr="00496176">
        <w:rPr>
          <w:rFonts w:ascii="Times New Roman" w:eastAsiaTheme="minorEastAsia" w:hAnsi="Times New Roman" w:cs="Times New Roman"/>
          <w:lang w:val="en-GB"/>
        </w:rPr>
        <w:t>ess than that in O</w:t>
      </w:r>
      <w:r w:rsidR="00307E8A">
        <w:rPr>
          <w:rFonts w:ascii="Times New Roman" w:eastAsiaTheme="minorEastAsia" w:hAnsi="Times New Roman" w:cs="Times New Roman"/>
          <w:lang w:val="en-GB"/>
        </w:rPr>
        <w:t xml:space="preserve">ption 1. Consider the example of </w:t>
      </w:r>
      <m:oMath>
        <m:r>
          <w:rPr>
            <w:rFonts w:ascii="Cambria Math" w:eastAsiaTheme="minorEastAsia" w:hAnsi="Cambria Math" w:cs="Times New Roman"/>
            <w:lang w:val="en-GB"/>
          </w:rPr>
          <m:t>X=5</m:t>
        </m:r>
      </m:oMath>
      <w:r w:rsidR="00307E8A">
        <w:rPr>
          <w:rFonts w:ascii="Times New Roman" w:eastAsiaTheme="minorEastAsia" w:hAnsi="Times New Roman" w:cs="Times New Roman"/>
          <w:lang w:val="en-GB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=24</m:t>
        </m:r>
      </m:oMath>
      <w:r w:rsidR="00B60F81">
        <w:rPr>
          <w:rFonts w:ascii="Times New Roman" w:eastAsiaTheme="minorEastAsia" w:hAnsi="Times New Roman" w:cs="Times New Roman"/>
          <w:lang w:val="en-GB"/>
        </w:rPr>
        <w:t xml:space="preserve"> for Option 1</w:t>
      </w:r>
      <w:r w:rsidR="00307E8A">
        <w:rPr>
          <w:rFonts w:ascii="Times New Roman" w:eastAsiaTheme="minorEastAsia" w:hAnsi="Times New Roman" w:cs="Times New Roman"/>
          <w:lang w:val="en-GB"/>
        </w:rPr>
        <w:t>.</w:t>
      </w:r>
      <w:r w:rsidR="00B60F81">
        <w:rPr>
          <w:rFonts w:ascii="Times New Roman" w:eastAsiaTheme="minorEastAsia" w:hAnsi="Times New Roman" w:cs="Times New Roman"/>
          <w:lang w:val="en-GB"/>
        </w:rPr>
        <w:t xml:space="preserve"> The setting of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lang w:val="en-GB"/>
          </w:rPr>
          <m:t>=12</m:t>
        </m:r>
      </m:oMath>
      <w:r w:rsidR="00B60F81">
        <w:rPr>
          <w:rFonts w:ascii="Times New Roman" w:eastAsiaTheme="minorEastAsia" w:hAnsi="Times New Roman" w:cs="Times New Roman"/>
          <w:lang w:val="en-GB"/>
        </w:rPr>
        <w:t xml:space="preserve"> and </w:t>
      </w:r>
      <m:oMath>
        <m:r>
          <w:rPr>
            <w:rFonts w:ascii="Cambria Math" w:eastAsiaTheme="minorEastAsia" w:hAnsi="Cambria Math" w:cs="Times New Roman"/>
            <w:lang w:val="en-GB"/>
          </w:rPr>
          <m:t>Z=12</m:t>
        </m:r>
      </m:oMath>
      <w:r w:rsidR="00B60F81">
        <w:rPr>
          <w:rFonts w:ascii="Times New Roman" w:eastAsiaTheme="minorEastAsia" w:hAnsi="Times New Roman" w:cs="Times New Roman"/>
          <w:lang w:val="en-GB"/>
        </w:rPr>
        <w:t xml:space="preserve"> could reach the similar false alarm rate for Option 2. In this case, a total of 48 bits CRC overhead could be saved in Option 2. </w:t>
      </w:r>
    </w:p>
    <w:p w14:paraId="5C83A61A" w14:textId="7D2BA5CD" w:rsidR="00B23B3C" w:rsidRDefault="003A5079" w:rsidP="00D413F1">
      <w:pPr>
        <w:jc w:val="both"/>
        <w:rPr>
          <w:rFonts w:ascii="Times New Roman" w:hAnsi="Times New Roman" w:cs="Times New Roman"/>
          <w:lang w:val="en-GB"/>
        </w:rPr>
      </w:pPr>
      <w:r w:rsidRPr="00496176">
        <w:rPr>
          <w:rFonts w:ascii="Times New Roman" w:eastAsiaTheme="minorEastAsia" w:hAnsi="Times New Roman" w:cs="Times New Roman"/>
          <w:lang w:val="en-GB"/>
        </w:rPr>
        <w:t>On the other hand,</w:t>
      </w:r>
      <w:r w:rsidR="00B60F81">
        <w:rPr>
          <w:rFonts w:ascii="Times New Roman" w:eastAsiaTheme="minorEastAsia" w:hAnsi="Times New Roman" w:cs="Times New Roman"/>
          <w:lang w:val="en-GB"/>
        </w:rPr>
        <w:t xml:space="preserve"> Option 2 involves more operations</w:t>
      </w:r>
      <w:r w:rsidR="007C7149" w:rsidRPr="00496176">
        <w:rPr>
          <w:rFonts w:ascii="Times New Roman" w:eastAsiaTheme="minorEastAsia" w:hAnsi="Times New Roman" w:cs="Times New Roman"/>
          <w:lang w:val="en-GB"/>
        </w:rPr>
        <w:t>, as an additional leve</w:t>
      </w:r>
      <w:r w:rsidR="003D75E1" w:rsidRPr="00496176">
        <w:rPr>
          <w:rFonts w:ascii="Times New Roman" w:eastAsiaTheme="minorEastAsia" w:hAnsi="Times New Roman" w:cs="Times New Roman"/>
          <w:lang w:val="en-GB"/>
        </w:rPr>
        <w:t>l of CRC generation and check are</w:t>
      </w:r>
      <w:r w:rsidR="007C7149" w:rsidRPr="00496176">
        <w:rPr>
          <w:rFonts w:ascii="Times New Roman" w:eastAsiaTheme="minorEastAsia" w:hAnsi="Times New Roman" w:cs="Times New Roman"/>
          <w:lang w:val="en-GB"/>
        </w:rPr>
        <w:t xml:space="preserve"> applied</w:t>
      </w:r>
      <w:r w:rsidRPr="00496176">
        <w:rPr>
          <w:rFonts w:ascii="Times New Roman" w:eastAsiaTheme="minorEastAsia" w:hAnsi="Times New Roman" w:cs="Times New Roman"/>
          <w:lang w:val="en-GB"/>
        </w:rPr>
        <w:t>. Hence, it could be a trade-off be</w:t>
      </w:r>
      <w:r w:rsidR="00B60F81">
        <w:rPr>
          <w:rFonts w:ascii="Times New Roman" w:eastAsiaTheme="minorEastAsia" w:hAnsi="Times New Roman" w:cs="Times New Roman"/>
          <w:lang w:val="en-GB"/>
        </w:rPr>
        <w:t xml:space="preserve">tween system overhead and </w:t>
      </w:r>
      <w:r w:rsidRPr="00496176">
        <w:rPr>
          <w:rFonts w:ascii="Times New Roman" w:eastAsiaTheme="minorEastAsia" w:hAnsi="Times New Roman" w:cs="Times New Roman"/>
          <w:lang w:val="en-GB"/>
        </w:rPr>
        <w:t>complexity.</w:t>
      </w:r>
    </w:p>
    <w:p w14:paraId="4CE3CB2B" w14:textId="396E8377" w:rsidR="003A5079" w:rsidRDefault="007C7149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should be mentioned that in O</w:t>
      </w:r>
      <w:r w:rsidR="003A5079">
        <w:rPr>
          <w:rFonts w:ascii="Times New Roman" w:hAnsi="Times New Roman" w:cs="Times New Roman"/>
          <w:lang w:val="en-GB"/>
        </w:rPr>
        <w:t>ption 1</w:t>
      </w:r>
      <w:r>
        <w:rPr>
          <w:rFonts w:ascii="Times New Roman" w:hAnsi="Times New Roman" w:cs="Times New Roman"/>
          <w:lang w:val="en-GB"/>
        </w:rPr>
        <w:t xml:space="preserve">, the block </w:t>
      </w:r>
      <w:r w:rsidR="003A5079">
        <w:rPr>
          <w:rFonts w:ascii="Times New Roman" w:hAnsi="Times New Roman" w:cs="Times New Roman"/>
          <w:lang w:val="en-GB"/>
        </w:rPr>
        <w:t>of “CBG CRC attachment”</w:t>
      </w:r>
      <w:r>
        <w:rPr>
          <w:rFonts w:ascii="Times New Roman" w:hAnsi="Times New Roman" w:cs="Times New Roman"/>
          <w:lang w:val="en-GB"/>
        </w:rPr>
        <w:t xml:space="preserve"> in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_Ref477776720 \h 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4D078B" w:rsidRPr="004D078B">
        <w:rPr>
          <w:rFonts w:ascii="Times New Roman" w:hAnsi="Times New Roman" w:cs="Times New Roman"/>
          <w:lang w:val="en-GB"/>
        </w:rPr>
        <w:t>Figure 1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is ignored, and </w:t>
      </w:r>
      <w:r w:rsidR="003A5079">
        <w:rPr>
          <w:rFonts w:ascii="Times New Roman" w:hAnsi="Times New Roman" w:cs="Times New Roman"/>
          <w:lang w:val="en-GB"/>
        </w:rPr>
        <w:t>the order</w:t>
      </w:r>
      <w:r>
        <w:rPr>
          <w:rFonts w:ascii="Times New Roman" w:hAnsi="Times New Roman" w:cs="Times New Roman"/>
          <w:lang w:val="en-GB"/>
        </w:rPr>
        <w:t xml:space="preserve"> could be exchanged for </w:t>
      </w:r>
      <w:r w:rsidR="003A5079">
        <w:rPr>
          <w:rFonts w:ascii="Times New Roman" w:hAnsi="Times New Roman" w:cs="Times New Roman"/>
          <w:lang w:val="en-GB"/>
        </w:rPr>
        <w:t xml:space="preserve">the operation of “CBG generation” and the operation of “CB CRC attachment”. </w:t>
      </w:r>
    </w:p>
    <w:p w14:paraId="73A115E1" w14:textId="552C76B2" w:rsidR="00B155C6" w:rsidRDefault="007C7149" w:rsidP="00D413F1">
      <w:pPr>
        <w:jc w:val="both"/>
        <w:rPr>
          <w:rFonts w:ascii="Times New Roman" w:hAnsi="Times New Roman" w:cs="Times New Roman"/>
          <w:lang w:val="en-GB"/>
        </w:rPr>
      </w:pPr>
      <w:r w:rsidRPr="0005352C">
        <w:rPr>
          <w:rFonts w:ascii="Times New Roman" w:hAnsi="Times New Roman" w:cs="Times New Roman"/>
          <w:b/>
          <w:i/>
          <w:u w:val="single"/>
          <w:lang w:val="en-GB"/>
        </w:rPr>
        <w:t>Proposal 1</w:t>
      </w:r>
      <w:r>
        <w:rPr>
          <w:rFonts w:ascii="Times New Roman" w:hAnsi="Times New Roman" w:cs="Times New Roman"/>
          <w:lang w:val="en-GB"/>
        </w:rPr>
        <w:t>: C</w:t>
      </w:r>
      <w:r>
        <w:rPr>
          <w:rFonts w:ascii="Times New Roman" w:hAnsi="Times New Roman" w:cs="Times New Roman"/>
          <w:i/>
          <w:lang w:val="en-GB"/>
        </w:rPr>
        <w:t>onsider the two options on the CBG-level CRC attachment,</w:t>
      </w:r>
      <w:r w:rsidRPr="007C7149">
        <w:rPr>
          <w:rFonts w:ascii="Times New Roman" w:hAnsi="Times New Roman" w:cs="Times New Roman"/>
          <w:i/>
          <w:lang w:val="en-GB"/>
        </w:rPr>
        <w:t xml:space="preserve"> in terms of trade-off between system overhead and complexity.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70131F13" w14:textId="5F08E75F" w:rsidR="00AB0FE7" w:rsidRDefault="001D4FAD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</w:t>
      </w:r>
      <w:r w:rsidR="00AB0FE7">
        <w:rPr>
          <w:rFonts w:ascii="Times New Roman" w:hAnsi="Times New Roman" w:cs="Times New Roman"/>
          <w:lang w:val="en-GB"/>
        </w:rPr>
        <w:t xml:space="preserve"> CBs are delivered to the channel coding block. Each CB will be independently encoded by a LDPC code. Since the information granularity of LDPC code</w:t>
      </w:r>
      <w:r w:rsidR="004953E3">
        <w:rPr>
          <w:rFonts w:ascii="Times New Roman" w:hAnsi="Times New Roman" w:cs="Times New Roman"/>
          <w:lang w:val="en-GB"/>
        </w:rPr>
        <w:t xml:space="preserve"> may be larger than 1 bit, filler bits may be needed for some CBs. </w:t>
      </w:r>
    </w:p>
    <w:p w14:paraId="48C16494" w14:textId="62DC4E30" w:rsidR="00B155C6" w:rsidRDefault="004953E3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For a QC-LDPC code </w:t>
      </w:r>
      <w:r w:rsidR="00E77220">
        <w:rPr>
          <w:rFonts w:ascii="Times New Roman" w:hAnsi="Times New Roman" w:cs="Times New Roman"/>
          <w:lang w:val="en-GB"/>
        </w:rPr>
        <w:t>used</w:t>
      </w:r>
      <w:r w:rsidR="00D36D31">
        <w:rPr>
          <w:rFonts w:ascii="Times New Roman" w:hAnsi="Times New Roman" w:cs="Times New Roman"/>
          <w:lang w:val="en-GB"/>
        </w:rPr>
        <w:t xml:space="preserve"> in</w:t>
      </w:r>
      <w:r w:rsidR="00E77220">
        <w:rPr>
          <w:rFonts w:ascii="Times New Roman" w:hAnsi="Times New Roman" w:cs="Times New Roman"/>
          <w:lang w:val="en-GB"/>
        </w:rPr>
        <w:t xml:space="preserve"> NR, it is desirable </w:t>
      </w:r>
      <w:r>
        <w:rPr>
          <w:rFonts w:ascii="Times New Roman" w:hAnsi="Times New Roman" w:cs="Times New Roman"/>
          <w:lang w:val="en-GB"/>
        </w:rPr>
        <w:t>to have the nested structure. In other words, the base graph could consist of a high-rate core graph and a low rate extension. Hence, multiple code rates could be supported by a single base graph. For a given CB, we need to select the proper sub-matrix from the whole b</w:t>
      </w:r>
      <w:r w:rsidR="00E33AD2">
        <w:rPr>
          <w:rFonts w:ascii="Times New Roman" w:hAnsi="Times New Roman" w:cs="Times New Roman"/>
          <w:lang w:val="en-GB"/>
        </w:rPr>
        <w:t>ase graph for certain code rate</w:t>
      </w:r>
      <w:r w:rsidR="00916401">
        <w:rPr>
          <w:rFonts w:ascii="Times New Roman" w:hAnsi="Times New Roman" w:cs="Times New Roman"/>
          <w:lang w:val="en-GB"/>
        </w:rPr>
        <w:t>s</w:t>
      </w:r>
      <w:bookmarkStart w:id="4" w:name="_GoBack"/>
      <w:bookmarkEnd w:id="4"/>
      <w:r w:rsidR="00E33AD2">
        <w:rPr>
          <w:rFonts w:ascii="Times New Roman" w:hAnsi="Times New Roman" w:cs="Times New Roman"/>
          <w:lang w:val="en-GB"/>
        </w:rPr>
        <w:t>, by taking the HARQ into account. Such a selection may be synchronized between tra</w:t>
      </w:r>
      <w:r w:rsidR="00E77220">
        <w:rPr>
          <w:rFonts w:ascii="Times New Roman" w:hAnsi="Times New Roman" w:cs="Times New Roman"/>
          <w:lang w:val="en-GB"/>
        </w:rPr>
        <w:t>nsmitter and receiver. For</w:t>
      </w:r>
      <w:r w:rsidR="00E33AD2">
        <w:rPr>
          <w:rFonts w:ascii="Times New Roman" w:hAnsi="Times New Roman" w:cs="Times New Roman"/>
          <w:lang w:val="en-GB"/>
        </w:rPr>
        <w:t xml:space="preserve"> a </w:t>
      </w:r>
      <w:r w:rsidR="00E77220">
        <w:rPr>
          <w:rFonts w:ascii="Times New Roman" w:hAnsi="Times New Roman" w:cs="Times New Roman"/>
          <w:lang w:val="en-GB"/>
        </w:rPr>
        <w:t xml:space="preserve">given </w:t>
      </w:r>
      <w:r w:rsidR="00E33AD2">
        <w:rPr>
          <w:rFonts w:ascii="Times New Roman" w:hAnsi="Times New Roman" w:cs="Times New Roman"/>
          <w:lang w:val="en-GB"/>
        </w:rPr>
        <w:t>sub-matrix</w:t>
      </w:r>
      <w:r w:rsidR="00E77220">
        <w:rPr>
          <w:rFonts w:ascii="Times New Roman" w:hAnsi="Times New Roman" w:cs="Times New Roman"/>
          <w:lang w:val="en-GB"/>
        </w:rPr>
        <w:t xml:space="preserve"> selection, a proper lift size could be determined based on the CB size.  </w:t>
      </w:r>
    </w:p>
    <w:p w14:paraId="26BCF54F" w14:textId="05D147F0" w:rsidR="00B81ADD" w:rsidRDefault="00E33AD2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LDPC encoded block will be saved in a circular buffer. For each re-transmission, a proper subset of the bits from the circular buffer will be selected. The bit selection from the circular buffer may depend on the </w:t>
      </w:r>
      <w:r w:rsidR="00B81ADD">
        <w:rPr>
          <w:rFonts w:ascii="Times New Roman" w:hAnsi="Times New Roman" w:cs="Times New Roman"/>
          <w:lang w:val="en-GB"/>
        </w:rPr>
        <w:t xml:space="preserve">code rate, lift size, coded block size, etc. An alternative solution is to apply two circular buffers, one for systematic bits and the other for parity bits. </w:t>
      </w:r>
      <w:r w:rsidR="00C83207">
        <w:rPr>
          <w:rFonts w:ascii="Times New Roman" w:hAnsi="Times New Roman" w:cs="Times New Roman"/>
          <w:lang w:val="en-GB"/>
        </w:rPr>
        <w:t xml:space="preserve">This </w:t>
      </w:r>
      <w:r w:rsidR="00135736">
        <w:rPr>
          <w:rFonts w:ascii="Times New Roman" w:hAnsi="Times New Roman" w:cs="Times New Roman"/>
          <w:lang w:val="en-GB"/>
        </w:rPr>
        <w:t>would consider</w:t>
      </w:r>
      <w:r w:rsidR="00C83207">
        <w:rPr>
          <w:rFonts w:ascii="Times New Roman" w:hAnsi="Times New Roman" w:cs="Times New Roman"/>
          <w:lang w:val="en-GB"/>
        </w:rPr>
        <w:t xml:space="preserve"> the different roles </w:t>
      </w:r>
      <w:r w:rsidR="00135736">
        <w:rPr>
          <w:rFonts w:ascii="Times New Roman" w:hAnsi="Times New Roman" w:cs="Times New Roman"/>
          <w:lang w:val="en-GB"/>
        </w:rPr>
        <w:t xml:space="preserve">taken by </w:t>
      </w:r>
      <w:r w:rsidR="00C83207">
        <w:rPr>
          <w:rFonts w:ascii="Times New Roman" w:hAnsi="Times New Roman" w:cs="Times New Roman"/>
          <w:lang w:val="en-GB"/>
        </w:rPr>
        <w:t xml:space="preserve">systematic bits and parity bits for the decoder. </w:t>
      </w:r>
      <w:r w:rsidR="00B81ADD">
        <w:rPr>
          <w:rFonts w:ascii="Times New Roman" w:hAnsi="Times New Roman" w:cs="Times New Roman"/>
          <w:lang w:val="en-GB"/>
        </w:rPr>
        <w:t xml:space="preserve">Different number of bits could be selected from these two buffers for each re-transmission. </w:t>
      </w:r>
    </w:p>
    <w:p w14:paraId="6D2EFFE4" w14:textId="70B57969" w:rsidR="0005352C" w:rsidRDefault="00B81ADD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Some interleaving operations may be needed </w:t>
      </w:r>
      <w:r w:rsidR="007D36CE">
        <w:rPr>
          <w:rFonts w:ascii="Times New Roman" w:hAnsi="Times New Roman" w:cs="Times New Roman"/>
          <w:lang w:val="en-GB"/>
        </w:rPr>
        <w:t xml:space="preserve">after </w:t>
      </w:r>
      <w:r>
        <w:rPr>
          <w:rFonts w:ascii="Times New Roman" w:hAnsi="Times New Roman" w:cs="Times New Roman"/>
          <w:lang w:val="en-GB"/>
        </w:rPr>
        <w:t xml:space="preserve">the LDPC encoded block </w:t>
      </w:r>
      <w:r w:rsidR="002E6C2C">
        <w:rPr>
          <w:rFonts w:ascii="Times New Roman" w:hAnsi="Times New Roman" w:cs="Times New Roman"/>
          <w:lang w:val="en-GB"/>
        </w:rPr>
        <w:t xml:space="preserve">is </w:t>
      </w:r>
      <w:r>
        <w:rPr>
          <w:rFonts w:ascii="Times New Roman" w:hAnsi="Times New Roman" w:cs="Times New Roman"/>
          <w:lang w:val="en-GB"/>
        </w:rPr>
        <w:t>saved in the circular buffer</w:t>
      </w:r>
      <w:r w:rsidR="0005352C">
        <w:rPr>
          <w:rFonts w:ascii="Times New Roman" w:hAnsi="Times New Roman" w:cs="Times New Roman"/>
          <w:lang w:val="en-GB"/>
        </w:rPr>
        <w:t>.</w:t>
      </w:r>
    </w:p>
    <w:p w14:paraId="7BC16E28" w14:textId="069ADDF6" w:rsidR="00B57FAF" w:rsidRDefault="0005352C" w:rsidP="00D413F1">
      <w:pPr>
        <w:jc w:val="both"/>
        <w:rPr>
          <w:rFonts w:ascii="Times New Roman" w:hAnsi="Times New Roman" w:cs="Times New Roman"/>
          <w:lang w:val="en-GB"/>
        </w:rPr>
      </w:pPr>
      <w:r w:rsidRPr="0005352C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="00B155C6">
        <w:rPr>
          <w:rFonts w:ascii="Times New Roman" w:hAnsi="Times New Roman" w:cs="Times New Roman"/>
          <w:b/>
          <w:i/>
          <w:u w:val="single"/>
          <w:lang w:val="en-GB"/>
        </w:rPr>
        <w:t>2</w:t>
      </w:r>
      <w:r>
        <w:rPr>
          <w:rFonts w:ascii="Times New Roman" w:hAnsi="Times New Roman" w:cs="Times New Roman"/>
          <w:lang w:val="en-GB"/>
        </w:rPr>
        <w:t xml:space="preserve">: </w:t>
      </w:r>
      <w:r w:rsidRPr="0005352C">
        <w:rPr>
          <w:rFonts w:ascii="Times New Roman" w:hAnsi="Times New Roman" w:cs="Times New Roman"/>
          <w:i/>
          <w:lang w:val="en-GB"/>
        </w:rPr>
        <w:t xml:space="preserve">Consider the </w:t>
      </w:r>
      <w:r w:rsidR="0013501A">
        <w:rPr>
          <w:rFonts w:ascii="Times New Roman" w:hAnsi="Times New Roman" w:cs="Times New Roman"/>
          <w:i/>
          <w:lang w:val="en-GB"/>
        </w:rPr>
        <w:t>transport block processing</w:t>
      </w:r>
      <w:r>
        <w:rPr>
          <w:rFonts w:ascii="Times New Roman" w:hAnsi="Times New Roman" w:cs="Times New Roman"/>
          <w:i/>
          <w:lang w:val="en-GB"/>
        </w:rPr>
        <w:t xml:space="preserve"> as </w:t>
      </w:r>
      <w:r w:rsidRPr="0005352C">
        <w:rPr>
          <w:rFonts w:ascii="Times New Roman" w:hAnsi="Times New Roman" w:cs="Times New Roman"/>
          <w:i/>
          <w:lang w:val="en-GB"/>
        </w:rPr>
        <w:t xml:space="preserve">shown in </w:t>
      </w:r>
      <w:r w:rsidRPr="0005352C">
        <w:rPr>
          <w:rFonts w:ascii="Times New Roman" w:hAnsi="Times New Roman" w:cs="Times New Roman"/>
          <w:i/>
          <w:lang w:val="en-GB"/>
        </w:rPr>
        <w:fldChar w:fldCharType="begin"/>
      </w:r>
      <w:r w:rsidRPr="0005352C">
        <w:rPr>
          <w:rFonts w:ascii="Times New Roman" w:hAnsi="Times New Roman" w:cs="Times New Roman"/>
          <w:i/>
          <w:lang w:val="en-GB"/>
        </w:rPr>
        <w:instrText xml:space="preserve"> REF _Ref477776720 \h </w:instrText>
      </w:r>
      <w:r>
        <w:rPr>
          <w:rFonts w:ascii="Times New Roman" w:hAnsi="Times New Roman" w:cs="Times New Roman"/>
          <w:i/>
          <w:lang w:val="en-GB"/>
        </w:rPr>
        <w:instrText xml:space="preserve"> \* MERGEFORMAT </w:instrText>
      </w:r>
      <w:r w:rsidRPr="0005352C">
        <w:rPr>
          <w:rFonts w:ascii="Times New Roman" w:hAnsi="Times New Roman" w:cs="Times New Roman"/>
          <w:i/>
          <w:lang w:val="en-GB"/>
        </w:rPr>
      </w:r>
      <w:r w:rsidRPr="0005352C">
        <w:rPr>
          <w:rFonts w:ascii="Times New Roman" w:hAnsi="Times New Roman" w:cs="Times New Roman"/>
          <w:i/>
          <w:lang w:val="en-GB"/>
        </w:rPr>
        <w:fldChar w:fldCharType="separate"/>
      </w:r>
      <w:r w:rsidR="004D078B" w:rsidRPr="004D078B">
        <w:rPr>
          <w:rFonts w:ascii="Times New Roman" w:hAnsi="Times New Roman" w:cs="Times New Roman"/>
          <w:i/>
          <w:lang w:val="en-GB"/>
        </w:rPr>
        <w:t>Figure 1</w:t>
      </w:r>
      <w:r w:rsidRPr="0005352C">
        <w:rPr>
          <w:rFonts w:ascii="Times New Roman" w:hAnsi="Times New Roman" w:cs="Times New Roman"/>
          <w:i/>
          <w:lang w:val="en-GB"/>
        </w:rPr>
        <w:fldChar w:fldCharType="end"/>
      </w:r>
      <w:r w:rsidRPr="0005352C">
        <w:rPr>
          <w:rFonts w:ascii="Times New Roman" w:hAnsi="Times New Roman" w:cs="Times New Roman"/>
          <w:i/>
          <w:lang w:val="en-GB"/>
        </w:rPr>
        <w:t xml:space="preserve"> for eMBB data channel</w:t>
      </w:r>
      <w:r>
        <w:rPr>
          <w:rFonts w:ascii="Times New Roman" w:hAnsi="Times New Roman" w:cs="Times New Roman"/>
          <w:lang w:val="en-GB"/>
        </w:rPr>
        <w:t xml:space="preserve">. </w:t>
      </w:r>
    </w:p>
    <w:p w14:paraId="7D7FD15D" w14:textId="0EA45D43" w:rsidR="00F60581" w:rsidRPr="00F355E0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lastRenderedPageBreak/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14458155" w14:textId="1EFBD2E2" w:rsidR="00F25834" w:rsidRDefault="002B0536" w:rsidP="00B57FAF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B476E4">
        <w:rPr>
          <w:rFonts w:ascii="Times New Roman" w:hAnsi="Times New Roman" w:cs="Times New Roman"/>
        </w:rPr>
        <w:t>have the following proposal</w:t>
      </w:r>
      <w:r w:rsidR="00B155C6">
        <w:rPr>
          <w:rFonts w:ascii="Times New Roman" w:hAnsi="Times New Roman" w:cs="Times New Roman"/>
        </w:rPr>
        <w:t>s</w:t>
      </w:r>
      <w:r w:rsidR="0005352C">
        <w:rPr>
          <w:rFonts w:ascii="Times New Roman" w:hAnsi="Times New Roman" w:cs="Times New Roman"/>
        </w:rPr>
        <w:t xml:space="preserve"> for the LDPC coding chain</w:t>
      </w:r>
      <w:r w:rsidR="00B476E4">
        <w:rPr>
          <w:rFonts w:ascii="Times New Roman" w:hAnsi="Times New Roman" w:cs="Times New Roman"/>
        </w:rPr>
        <w:t xml:space="preserve"> design</w:t>
      </w:r>
      <w:r w:rsidR="00B155C6">
        <w:rPr>
          <w:rFonts w:ascii="Times New Roman" w:hAnsi="Times New Roman" w:cs="Times New Roman"/>
        </w:rPr>
        <w:t xml:space="preserve"> and the CRC attachments</w:t>
      </w:r>
      <w:r w:rsidR="00B476E4">
        <w:rPr>
          <w:rFonts w:ascii="Times New Roman" w:hAnsi="Times New Roman" w:cs="Times New Roman"/>
        </w:rPr>
        <w:t xml:space="preserve">: </w:t>
      </w:r>
    </w:p>
    <w:p w14:paraId="3A2E07B3" w14:textId="4EB60EFE" w:rsidR="00B155C6" w:rsidRPr="00B155C6" w:rsidRDefault="00B155C6" w:rsidP="00B57FAF">
      <w:pPr>
        <w:jc w:val="both"/>
        <w:rPr>
          <w:rFonts w:ascii="Times New Roman" w:hAnsi="Times New Roman" w:cs="Times New Roman"/>
          <w:lang w:val="en-GB"/>
        </w:rPr>
      </w:pPr>
      <w:r w:rsidRPr="0005352C">
        <w:rPr>
          <w:rFonts w:ascii="Times New Roman" w:hAnsi="Times New Roman" w:cs="Times New Roman"/>
          <w:b/>
          <w:i/>
          <w:u w:val="single"/>
          <w:lang w:val="en-GB"/>
        </w:rPr>
        <w:t>Proposal 1</w:t>
      </w:r>
      <w:r>
        <w:rPr>
          <w:rFonts w:ascii="Times New Roman" w:hAnsi="Times New Roman" w:cs="Times New Roman"/>
          <w:lang w:val="en-GB"/>
        </w:rPr>
        <w:t>: C</w:t>
      </w:r>
      <w:r>
        <w:rPr>
          <w:rFonts w:ascii="Times New Roman" w:hAnsi="Times New Roman" w:cs="Times New Roman"/>
          <w:i/>
          <w:lang w:val="en-GB"/>
        </w:rPr>
        <w:t>onsider the two options on the CBG-level CRC attachment,</w:t>
      </w:r>
      <w:r w:rsidRPr="007C7149">
        <w:rPr>
          <w:rFonts w:ascii="Times New Roman" w:hAnsi="Times New Roman" w:cs="Times New Roman"/>
          <w:i/>
          <w:lang w:val="en-GB"/>
        </w:rPr>
        <w:t xml:space="preserve"> in terms of trade-off between system overhead and complexity.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780AD64D" w14:textId="7324C34B" w:rsidR="0005352C" w:rsidRDefault="0005352C" w:rsidP="0005352C">
      <w:pPr>
        <w:jc w:val="both"/>
        <w:rPr>
          <w:rFonts w:ascii="Times New Roman" w:hAnsi="Times New Roman" w:cs="Times New Roman"/>
          <w:lang w:val="en-GB"/>
        </w:rPr>
      </w:pPr>
      <w:r w:rsidRPr="0005352C">
        <w:rPr>
          <w:rFonts w:ascii="Times New Roman" w:hAnsi="Times New Roman" w:cs="Times New Roman"/>
          <w:b/>
          <w:i/>
          <w:u w:val="single"/>
          <w:lang w:val="en-GB"/>
        </w:rPr>
        <w:t xml:space="preserve">Proposal </w:t>
      </w:r>
      <w:r w:rsidR="0013501A">
        <w:rPr>
          <w:rFonts w:ascii="Times New Roman" w:hAnsi="Times New Roman" w:cs="Times New Roman"/>
          <w:b/>
          <w:i/>
          <w:u w:val="single"/>
          <w:lang w:val="en-GB"/>
        </w:rPr>
        <w:t>2</w:t>
      </w:r>
      <w:r>
        <w:rPr>
          <w:rFonts w:ascii="Times New Roman" w:hAnsi="Times New Roman" w:cs="Times New Roman"/>
          <w:lang w:val="en-GB"/>
        </w:rPr>
        <w:t xml:space="preserve">: </w:t>
      </w:r>
      <w:r w:rsidRPr="0005352C">
        <w:rPr>
          <w:rFonts w:ascii="Times New Roman" w:hAnsi="Times New Roman" w:cs="Times New Roman"/>
          <w:i/>
          <w:lang w:val="en-GB"/>
        </w:rPr>
        <w:t>Consider the</w:t>
      </w:r>
      <w:r w:rsidR="0013501A">
        <w:rPr>
          <w:rFonts w:ascii="Times New Roman" w:hAnsi="Times New Roman" w:cs="Times New Roman"/>
          <w:i/>
          <w:lang w:val="en-GB"/>
        </w:rPr>
        <w:t xml:space="preserve"> transport block processing </w:t>
      </w:r>
      <w:r>
        <w:rPr>
          <w:rFonts w:ascii="Times New Roman" w:hAnsi="Times New Roman" w:cs="Times New Roman"/>
          <w:i/>
          <w:lang w:val="en-GB"/>
        </w:rPr>
        <w:t xml:space="preserve">as </w:t>
      </w:r>
      <w:r w:rsidRPr="0005352C">
        <w:rPr>
          <w:rFonts w:ascii="Times New Roman" w:hAnsi="Times New Roman" w:cs="Times New Roman"/>
          <w:i/>
          <w:lang w:val="en-GB"/>
        </w:rPr>
        <w:t xml:space="preserve">shown in </w:t>
      </w:r>
      <w:r w:rsidRPr="0005352C">
        <w:rPr>
          <w:rFonts w:ascii="Times New Roman" w:hAnsi="Times New Roman" w:cs="Times New Roman"/>
          <w:i/>
          <w:lang w:val="en-GB"/>
        </w:rPr>
        <w:fldChar w:fldCharType="begin"/>
      </w:r>
      <w:r w:rsidRPr="0005352C">
        <w:rPr>
          <w:rFonts w:ascii="Times New Roman" w:hAnsi="Times New Roman" w:cs="Times New Roman"/>
          <w:i/>
          <w:lang w:val="en-GB"/>
        </w:rPr>
        <w:instrText xml:space="preserve"> REF _Ref477776720 \h </w:instrText>
      </w:r>
      <w:r>
        <w:rPr>
          <w:rFonts w:ascii="Times New Roman" w:hAnsi="Times New Roman" w:cs="Times New Roman"/>
          <w:i/>
          <w:lang w:val="en-GB"/>
        </w:rPr>
        <w:instrText xml:space="preserve"> \* MERGEFORMAT </w:instrText>
      </w:r>
      <w:r w:rsidRPr="0005352C">
        <w:rPr>
          <w:rFonts w:ascii="Times New Roman" w:hAnsi="Times New Roman" w:cs="Times New Roman"/>
          <w:i/>
          <w:lang w:val="en-GB"/>
        </w:rPr>
      </w:r>
      <w:r w:rsidRPr="0005352C">
        <w:rPr>
          <w:rFonts w:ascii="Times New Roman" w:hAnsi="Times New Roman" w:cs="Times New Roman"/>
          <w:i/>
          <w:lang w:val="en-GB"/>
        </w:rPr>
        <w:fldChar w:fldCharType="separate"/>
      </w:r>
      <w:r w:rsidR="004D078B" w:rsidRPr="004D078B">
        <w:rPr>
          <w:rFonts w:ascii="Times New Roman" w:hAnsi="Times New Roman" w:cs="Times New Roman"/>
          <w:i/>
          <w:lang w:val="en-GB"/>
        </w:rPr>
        <w:t>Figure 1</w:t>
      </w:r>
      <w:r w:rsidRPr="0005352C">
        <w:rPr>
          <w:rFonts w:ascii="Times New Roman" w:hAnsi="Times New Roman" w:cs="Times New Roman"/>
          <w:i/>
          <w:lang w:val="en-GB"/>
        </w:rPr>
        <w:fldChar w:fldCharType="end"/>
      </w:r>
      <w:r w:rsidRPr="0005352C">
        <w:rPr>
          <w:rFonts w:ascii="Times New Roman" w:hAnsi="Times New Roman" w:cs="Times New Roman"/>
          <w:i/>
          <w:lang w:val="en-GB"/>
        </w:rPr>
        <w:t xml:space="preserve"> for eMBB data channel</w:t>
      </w:r>
      <w:r>
        <w:rPr>
          <w:rFonts w:ascii="Times New Roman" w:hAnsi="Times New Roman" w:cs="Times New Roman"/>
          <w:lang w:val="en-GB"/>
        </w:rPr>
        <w:t xml:space="preserve">. </w:t>
      </w:r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1765A0CB" w14:textId="120853A8" w:rsidR="00711DB0" w:rsidRDefault="00C040B0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5" w:name="_Ref450919508"/>
      <w:bookmarkStart w:id="6" w:name="_Ref450134909"/>
      <w:bookmarkStart w:id="7" w:name="_Ref450134515"/>
      <w:bookmarkStart w:id="8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352F03">
        <w:rPr>
          <w:rFonts w:ascii="Times New Roman" w:hAnsi="Times New Roman" w:cs="Times New Roman"/>
        </w:rPr>
        <w:t xml:space="preserve">NR Ad-Hoc </w:t>
      </w:r>
      <w:r w:rsidR="005A32D4">
        <w:rPr>
          <w:rFonts w:ascii="Times New Roman" w:hAnsi="Times New Roman" w:cs="Times New Roman"/>
        </w:rPr>
        <w:t xml:space="preserve">Meeting, </w:t>
      </w:r>
      <w:r w:rsidR="00352F03">
        <w:rPr>
          <w:rFonts w:ascii="Times New Roman" w:hAnsi="Times New Roman" w:cs="Times New Roman"/>
        </w:rPr>
        <w:t>Spokane</w:t>
      </w:r>
      <w:r w:rsidR="00DA16B1">
        <w:rPr>
          <w:rFonts w:ascii="Times New Roman" w:hAnsi="Times New Roman" w:cs="Times New Roman"/>
        </w:rPr>
        <w:t>, USA</w:t>
      </w:r>
      <w:r w:rsidR="005A32D4">
        <w:rPr>
          <w:rFonts w:ascii="Times New Roman" w:hAnsi="Times New Roman" w:cs="Times New Roman"/>
        </w:rPr>
        <w:t xml:space="preserve">, </w:t>
      </w:r>
      <w:r w:rsidR="00352F03">
        <w:rPr>
          <w:rFonts w:ascii="Times New Roman" w:hAnsi="Times New Roman" w:cs="Times New Roman"/>
        </w:rPr>
        <w:t>Jan</w:t>
      </w:r>
      <w:r w:rsidR="00DA16B1">
        <w:rPr>
          <w:rFonts w:ascii="Times New Roman" w:hAnsi="Times New Roman" w:cs="Times New Roman"/>
        </w:rPr>
        <w:t>.</w:t>
      </w:r>
      <w:r w:rsidR="00352F03">
        <w:rPr>
          <w:rFonts w:ascii="Times New Roman" w:hAnsi="Times New Roman" w:cs="Times New Roman"/>
        </w:rPr>
        <w:t xml:space="preserve"> 2017</w:t>
      </w:r>
      <w:r w:rsidRPr="005A32D4">
        <w:rPr>
          <w:rFonts w:ascii="Times New Roman" w:hAnsi="Times New Roman" w:cs="Times New Roman"/>
        </w:rPr>
        <w:t>.</w:t>
      </w:r>
      <w:bookmarkEnd w:id="5"/>
      <w:bookmarkEnd w:id="6"/>
      <w:bookmarkEnd w:id="7"/>
      <w:bookmarkEnd w:id="8"/>
    </w:p>
    <w:p w14:paraId="647E04F5" w14:textId="5BD877E8" w:rsidR="0046521F" w:rsidRDefault="0046521F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477787754"/>
      <w:r w:rsidRPr="005A32D4">
        <w:rPr>
          <w:rFonts w:ascii="Times New Roman" w:hAnsi="Times New Roman" w:cs="Times New Roman"/>
        </w:rPr>
        <w:t>Cha</w:t>
      </w:r>
      <w:r>
        <w:rPr>
          <w:rFonts w:ascii="Times New Roman" w:hAnsi="Times New Roman" w:cs="Times New Roman"/>
        </w:rPr>
        <w:t>irman’s Notes, 3GPP TSG RAN WG1 #88 Meeting, Athens, Greece, Feb. 2017</w:t>
      </w:r>
      <w:r w:rsidRPr="005A32D4">
        <w:rPr>
          <w:rFonts w:ascii="Times New Roman" w:hAnsi="Times New Roman" w:cs="Times New Roman"/>
        </w:rPr>
        <w:t>.</w:t>
      </w:r>
      <w:bookmarkEnd w:id="9"/>
    </w:p>
    <w:p w14:paraId="1A7CF5AC" w14:textId="715D7094" w:rsidR="00AB4D3A" w:rsidRDefault="00AB4D3A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0" w:name="_Ref481394973"/>
      <w:r>
        <w:rPr>
          <w:rFonts w:ascii="Times New Roman" w:hAnsi="Times New Roman" w:cs="Times New Roman"/>
        </w:rPr>
        <w:t>Chairman’s Notes, 3GPP TSG RAN WG1 #88bis Meeting, Spokane, USA, Apr. 2017.</w:t>
      </w:r>
      <w:bookmarkEnd w:id="10"/>
      <w:r>
        <w:rPr>
          <w:rFonts w:ascii="Times New Roman" w:hAnsi="Times New Roman" w:cs="Times New Roman"/>
        </w:rPr>
        <w:t xml:space="preserve"> </w:t>
      </w:r>
    </w:p>
    <w:p w14:paraId="28B4CFBC" w14:textId="1D63354C" w:rsidR="004D078B" w:rsidRPr="00711DB0" w:rsidRDefault="00C13889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1" w:name="_Ref481482715"/>
      <w:r>
        <w:rPr>
          <w:rFonts w:ascii="Times New Roman" w:hAnsi="Times New Roman" w:cs="Times New Roman"/>
        </w:rPr>
        <w:t>R1-1708357</w:t>
      </w:r>
      <w:r w:rsidR="004D078B">
        <w:rPr>
          <w:rFonts w:ascii="Times New Roman" w:hAnsi="Times New Roman" w:cs="Times New Roman"/>
        </w:rPr>
        <w:t xml:space="preserve">, </w:t>
      </w:r>
      <w:r w:rsidR="00186C5A">
        <w:rPr>
          <w:rFonts w:ascii="Times New Roman" w:hAnsi="Times New Roman" w:cs="Times New Roman"/>
        </w:rPr>
        <w:t>“Code block segmentation for data channel,”</w:t>
      </w:r>
      <w:r w:rsidR="001A7E73">
        <w:rPr>
          <w:rFonts w:ascii="Times New Roman" w:hAnsi="Times New Roman" w:cs="Times New Roman"/>
        </w:rPr>
        <w:t xml:space="preserve"> InterDigital, May 2017.</w:t>
      </w:r>
      <w:bookmarkEnd w:id="11"/>
      <w:r w:rsidR="001A7E73">
        <w:rPr>
          <w:rFonts w:ascii="Times New Roman" w:hAnsi="Times New Roman" w:cs="Times New Roman"/>
        </w:rPr>
        <w:t xml:space="preserve"> </w:t>
      </w:r>
    </w:p>
    <w:sectPr w:rsidR="004D078B" w:rsidRPr="00711DB0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3A995" w14:textId="77777777" w:rsidR="0089019B" w:rsidRDefault="0089019B">
      <w:r>
        <w:separator/>
      </w:r>
    </w:p>
  </w:endnote>
  <w:endnote w:type="continuationSeparator" w:id="0">
    <w:p w14:paraId="0DAC8CB3" w14:textId="77777777" w:rsidR="0089019B" w:rsidRDefault="0089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75EB0" w14:textId="77777777" w:rsidR="0089019B" w:rsidRDefault="0089019B">
      <w:r>
        <w:separator/>
      </w:r>
    </w:p>
  </w:footnote>
  <w:footnote w:type="continuationSeparator" w:id="0">
    <w:p w14:paraId="3B68D534" w14:textId="77777777" w:rsidR="0089019B" w:rsidRDefault="00890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4CF7"/>
    <w:rsid w:val="000151ED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A7"/>
    <w:rsid w:val="0005352C"/>
    <w:rsid w:val="00053648"/>
    <w:rsid w:val="000540AC"/>
    <w:rsid w:val="000540D0"/>
    <w:rsid w:val="00056ABF"/>
    <w:rsid w:val="00057CAF"/>
    <w:rsid w:val="00057DF4"/>
    <w:rsid w:val="00057E92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8D2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ADB"/>
    <w:rsid w:val="00083BC9"/>
    <w:rsid w:val="00083C0D"/>
    <w:rsid w:val="00084775"/>
    <w:rsid w:val="00084D58"/>
    <w:rsid w:val="000855D7"/>
    <w:rsid w:val="00085985"/>
    <w:rsid w:val="00085F92"/>
    <w:rsid w:val="000877F0"/>
    <w:rsid w:val="0009045E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6D"/>
    <w:rsid w:val="00097AC8"/>
    <w:rsid w:val="00097BA0"/>
    <w:rsid w:val="000A052A"/>
    <w:rsid w:val="000A123B"/>
    <w:rsid w:val="000A1846"/>
    <w:rsid w:val="000A37B2"/>
    <w:rsid w:val="000A434F"/>
    <w:rsid w:val="000A5290"/>
    <w:rsid w:val="000A5AF3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F69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01A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FEC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6C5A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381"/>
    <w:rsid w:val="001A2D1C"/>
    <w:rsid w:val="001A3443"/>
    <w:rsid w:val="001A4AE6"/>
    <w:rsid w:val="001A541B"/>
    <w:rsid w:val="001A79DB"/>
    <w:rsid w:val="001A7E73"/>
    <w:rsid w:val="001B0137"/>
    <w:rsid w:val="001B0C3F"/>
    <w:rsid w:val="001B1B06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590B"/>
    <w:rsid w:val="001C698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3A19"/>
    <w:rsid w:val="001E6217"/>
    <w:rsid w:val="001E6628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27EF3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037E"/>
    <w:rsid w:val="0028382D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422"/>
    <w:rsid w:val="00293627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E72"/>
    <w:rsid w:val="00300102"/>
    <w:rsid w:val="00301E96"/>
    <w:rsid w:val="00301EB7"/>
    <w:rsid w:val="00302A19"/>
    <w:rsid w:val="0030384A"/>
    <w:rsid w:val="0030404B"/>
    <w:rsid w:val="003055C4"/>
    <w:rsid w:val="0030633E"/>
    <w:rsid w:val="00306EA8"/>
    <w:rsid w:val="003076F9"/>
    <w:rsid w:val="00307E8A"/>
    <w:rsid w:val="00310750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1BB6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76EA6"/>
    <w:rsid w:val="00380242"/>
    <w:rsid w:val="0038156A"/>
    <w:rsid w:val="00381F0F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F27"/>
    <w:rsid w:val="00395352"/>
    <w:rsid w:val="003960F1"/>
    <w:rsid w:val="003962C5"/>
    <w:rsid w:val="00396FDC"/>
    <w:rsid w:val="0039748E"/>
    <w:rsid w:val="003975EB"/>
    <w:rsid w:val="003A1D59"/>
    <w:rsid w:val="003A252B"/>
    <w:rsid w:val="003A3D39"/>
    <w:rsid w:val="003A4808"/>
    <w:rsid w:val="003A5079"/>
    <w:rsid w:val="003A515A"/>
    <w:rsid w:val="003A5696"/>
    <w:rsid w:val="003A56ED"/>
    <w:rsid w:val="003A5DCC"/>
    <w:rsid w:val="003A6C86"/>
    <w:rsid w:val="003A6CD4"/>
    <w:rsid w:val="003B014A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D75E1"/>
    <w:rsid w:val="003E0293"/>
    <w:rsid w:val="003E0AE9"/>
    <w:rsid w:val="003E0CEE"/>
    <w:rsid w:val="003E1664"/>
    <w:rsid w:val="003E1807"/>
    <w:rsid w:val="003E24C0"/>
    <w:rsid w:val="003E3626"/>
    <w:rsid w:val="003E3C4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607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5F5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BBC"/>
    <w:rsid w:val="0045409D"/>
    <w:rsid w:val="004544B0"/>
    <w:rsid w:val="00457117"/>
    <w:rsid w:val="004576B8"/>
    <w:rsid w:val="00464424"/>
    <w:rsid w:val="004647A2"/>
    <w:rsid w:val="00464C8E"/>
    <w:rsid w:val="0046521F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3E3"/>
    <w:rsid w:val="004956EB"/>
    <w:rsid w:val="004956FA"/>
    <w:rsid w:val="00496176"/>
    <w:rsid w:val="0049638F"/>
    <w:rsid w:val="00496437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A6DEB"/>
    <w:rsid w:val="004B1897"/>
    <w:rsid w:val="004B2166"/>
    <w:rsid w:val="004B2573"/>
    <w:rsid w:val="004B25FC"/>
    <w:rsid w:val="004B280D"/>
    <w:rsid w:val="004B2911"/>
    <w:rsid w:val="004B2DE4"/>
    <w:rsid w:val="004B3BB1"/>
    <w:rsid w:val="004B4EDB"/>
    <w:rsid w:val="004B5AB6"/>
    <w:rsid w:val="004B5BD6"/>
    <w:rsid w:val="004B6AA1"/>
    <w:rsid w:val="004B7748"/>
    <w:rsid w:val="004B7FF0"/>
    <w:rsid w:val="004C0F08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78B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49DC"/>
    <w:rsid w:val="004E4D9A"/>
    <w:rsid w:val="004E5745"/>
    <w:rsid w:val="004E597E"/>
    <w:rsid w:val="004E5FDA"/>
    <w:rsid w:val="004E60DE"/>
    <w:rsid w:val="004E717D"/>
    <w:rsid w:val="004E7C35"/>
    <w:rsid w:val="004F0350"/>
    <w:rsid w:val="004F0419"/>
    <w:rsid w:val="004F0DB4"/>
    <w:rsid w:val="004F166B"/>
    <w:rsid w:val="004F1978"/>
    <w:rsid w:val="004F2F1C"/>
    <w:rsid w:val="004F3BFD"/>
    <w:rsid w:val="004F3C2F"/>
    <w:rsid w:val="004F4D1B"/>
    <w:rsid w:val="004F504F"/>
    <w:rsid w:val="004F6546"/>
    <w:rsid w:val="004F68BB"/>
    <w:rsid w:val="004F6C54"/>
    <w:rsid w:val="004F7309"/>
    <w:rsid w:val="004F730B"/>
    <w:rsid w:val="004F7A38"/>
    <w:rsid w:val="004F7CB5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AF2"/>
    <w:rsid w:val="00507258"/>
    <w:rsid w:val="0050752D"/>
    <w:rsid w:val="00510A06"/>
    <w:rsid w:val="00510A33"/>
    <w:rsid w:val="005113A8"/>
    <w:rsid w:val="0051174A"/>
    <w:rsid w:val="00512D99"/>
    <w:rsid w:val="005137FD"/>
    <w:rsid w:val="0051390F"/>
    <w:rsid w:val="00513985"/>
    <w:rsid w:val="00513B79"/>
    <w:rsid w:val="0051423C"/>
    <w:rsid w:val="00515349"/>
    <w:rsid w:val="005156CA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5D8"/>
    <w:rsid w:val="005348A4"/>
    <w:rsid w:val="00535778"/>
    <w:rsid w:val="005362A0"/>
    <w:rsid w:val="005367C5"/>
    <w:rsid w:val="00536DA0"/>
    <w:rsid w:val="00540C1C"/>
    <w:rsid w:val="00541E49"/>
    <w:rsid w:val="00541F56"/>
    <w:rsid w:val="00541FC0"/>
    <w:rsid w:val="0054260F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4AF3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653"/>
    <w:rsid w:val="005A68D6"/>
    <w:rsid w:val="005A758D"/>
    <w:rsid w:val="005B08B4"/>
    <w:rsid w:val="005B1341"/>
    <w:rsid w:val="005B1520"/>
    <w:rsid w:val="005B16C1"/>
    <w:rsid w:val="005B1734"/>
    <w:rsid w:val="005B1BDE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3AC7"/>
    <w:rsid w:val="005C46DB"/>
    <w:rsid w:val="005C4737"/>
    <w:rsid w:val="005C4EA5"/>
    <w:rsid w:val="005C4EFC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48B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697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3B6B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2FC9"/>
    <w:rsid w:val="00673B81"/>
    <w:rsid w:val="006745B0"/>
    <w:rsid w:val="00674C85"/>
    <w:rsid w:val="00674D55"/>
    <w:rsid w:val="00675442"/>
    <w:rsid w:val="00675B10"/>
    <w:rsid w:val="006766BE"/>
    <w:rsid w:val="00677E8C"/>
    <w:rsid w:val="0068074D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CC0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5AF"/>
    <w:rsid w:val="006B08CC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145E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7397"/>
    <w:rsid w:val="00717414"/>
    <w:rsid w:val="0071795A"/>
    <w:rsid w:val="00717F05"/>
    <w:rsid w:val="0072056B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5C3D"/>
    <w:rsid w:val="00757C75"/>
    <w:rsid w:val="007602FF"/>
    <w:rsid w:val="007606B4"/>
    <w:rsid w:val="00760B36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142C"/>
    <w:rsid w:val="007A2347"/>
    <w:rsid w:val="007A2B59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B7F9F"/>
    <w:rsid w:val="007C0AB5"/>
    <w:rsid w:val="007C1D9D"/>
    <w:rsid w:val="007C2391"/>
    <w:rsid w:val="007C2C47"/>
    <w:rsid w:val="007C2C59"/>
    <w:rsid w:val="007C39C6"/>
    <w:rsid w:val="007C43A4"/>
    <w:rsid w:val="007C45C1"/>
    <w:rsid w:val="007C465C"/>
    <w:rsid w:val="007C5BF1"/>
    <w:rsid w:val="007C692E"/>
    <w:rsid w:val="007C693A"/>
    <w:rsid w:val="007C705A"/>
    <w:rsid w:val="007C7149"/>
    <w:rsid w:val="007C74B0"/>
    <w:rsid w:val="007D0C44"/>
    <w:rsid w:val="007D11A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1AEC"/>
    <w:rsid w:val="0082309C"/>
    <w:rsid w:val="00823A52"/>
    <w:rsid w:val="008246ED"/>
    <w:rsid w:val="00824991"/>
    <w:rsid w:val="0082611A"/>
    <w:rsid w:val="00826DD9"/>
    <w:rsid w:val="00827777"/>
    <w:rsid w:val="00827BBC"/>
    <w:rsid w:val="00830485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B83"/>
    <w:rsid w:val="00835E7D"/>
    <w:rsid w:val="00836FE1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19B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741"/>
    <w:rsid w:val="008A307B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E7AD4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031"/>
    <w:rsid w:val="00912610"/>
    <w:rsid w:val="00912CB0"/>
    <w:rsid w:val="00913E14"/>
    <w:rsid w:val="00913E43"/>
    <w:rsid w:val="009151C3"/>
    <w:rsid w:val="0091576F"/>
    <w:rsid w:val="00915C91"/>
    <w:rsid w:val="00915D31"/>
    <w:rsid w:val="00916401"/>
    <w:rsid w:val="0091658F"/>
    <w:rsid w:val="00917D4B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0AC3"/>
    <w:rsid w:val="00941773"/>
    <w:rsid w:val="00941D1C"/>
    <w:rsid w:val="00942D2E"/>
    <w:rsid w:val="00943F87"/>
    <w:rsid w:val="00944A8E"/>
    <w:rsid w:val="00945076"/>
    <w:rsid w:val="009450CC"/>
    <w:rsid w:val="00945D9C"/>
    <w:rsid w:val="00946195"/>
    <w:rsid w:val="00947970"/>
    <w:rsid w:val="00947A80"/>
    <w:rsid w:val="009509A6"/>
    <w:rsid w:val="0095139A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2D8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3C0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6A83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6330"/>
    <w:rsid w:val="00A6787E"/>
    <w:rsid w:val="00A7025B"/>
    <w:rsid w:val="00A72481"/>
    <w:rsid w:val="00A72835"/>
    <w:rsid w:val="00A728A6"/>
    <w:rsid w:val="00A72972"/>
    <w:rsid w:val="00A735FD"/>
    <w:rsid w:val="00A73D8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546C"/>
    <w:rsid w:val="00A9057E"/>
    <w:rsid w:val="00A90B97"/>
    <w:rsid w:val="00A91E39"/>
    <w:rsid w:val="00A9278E"/>
    <w:rsid w:val="00A92AEC"/>
    <w:rsid w:val="00A92AF1"/>
    <w:rsid w:val="00A93E76"/>
    <w:rsid w:val="00A93EEB"/>
    <w:rsid w:val="00A97052"/>
    <w:rsid w:val="00A9753C"/>
    <w:rsid w:val="00AA0B0B"/>
    <w:rsid w:val="00AA179F"/>
    <w:rsid w:val="00AA2D09"/>
    <w:rsid w:val="00AA33C2"/>
    <w:rsid w:val="00AA3997"/>
    <w:rsid w:val="00AA414D"/>
    <w:rsid w:val="00AA4384"/>
    <w:rsid w:val="00AA45CC"/>
    <w:rsid w:val="00AA4CEA"/>
    <w:rsid w:val="00AA5DC3"/>
    <w:rsid w:val="00AA69F5"/>
    <w:rsid w:val="00AA7660"/>
    <w:rsid w:val="00AA7BD1"/>
    <w:rsid w:val="00AB016D"/>
    <w:rsid w:val="00AB0FE7"/>
    <w:rsid w:val="00AB145A"/>
    <w:rsid w:val="00AB150F"/>
    <w:rsid w:val="00AB22D9"/>
    <w:rsid w:val="00AB3055"/>
    <w:rsid w:val="00AB3437"/>
    <w:rsid w:val="00AB49EE"/>
    <w:rsid w:val="00AB4D3A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5C6"/>
    <w:rsid w:val="00B16B2D"/>
    <w:rsid w:val="00B16FD3"/>
    <w:rsid w:val="00B17485"/>
    <w:rsid w:val="00B1772F"/>
    <w:rsid w:val="00B207AC"/>
    <w:rsid w:val="00B21430"/>
    <w:rsid w:val="00B21DAC"/>
    <w:rsid w:val="00B21E57"/>
    <w:rsid w:val="00B2340E"/>
    <w:rsid w:val="00B23B3C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1B47"/>
    <w:rsid w:val="00B44A32"/>
    <w:rsid w:val="00B44EBB"/>
    <w:rsid w:val="00B457D8"/>
    <w:rsid w:val="00B46209"/>
    <w:rsid w:val="00B4716F"/>
    <w:rsid w:val="00B476E4"/>
    <w:rsid w:val="00B503B8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FAF"/>
    <w:rsid w:val="00B603DB"/>
    <w:rsid w:val="00B60F81"/>
    <w:rsid w:val="00B627BE"/>
    <w:rsid w:val="00B62E16"/>
    <w:rsid w:val="00B64176"/>
    <w:rsid w:val="00B64D85"/>
    <w:rsid w:val="00B6515E"/>
    <w:rsid w:val="00B65A77"/>
    <w:rsid w:val="00B66762"/>
    <w:rsid w:val="00B66803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DA1"/>
    <w:rsid w:val="00B81ADD"/>
    <w:rsid w:val="00B81D0F"/>
    <w:rsid w:val="00B81EE9"/>
    <w:rsid w:val="00B82C5E"/>
    <w:rsid w:val="00B83195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3889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3D"/>
    <w:rsid w:val="00C802D7"/>
    <w:rsid w:val="00C80646"/>
    <w:rsid w:val="00C80D16"/>
    <w:rsid w:val="00C811A1"/>
    <w:rsid w:val="00C812FC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54BE"/>
    <w:rsid w:val="00CD5EC8"/>
    <w:rsid w:val="00CD65AB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31AD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2853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3B0"/>
    <w:rsid w:val="00D2435E"/>
    <w:rsid w:val="00D247D1"/>
    <w:rsid w:val="00D24E14"/>
    <w:rsid w:val="00D25387"/>
    <w:rsid w:val="00D254D5"/>
    <w:rsid w:val="00D26559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D31"/>
    <w:rsid w:val="00D36E6C"/>
    <w:rsid w:val="00D3752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44FB"/>
    <w:rsid w:val="00D649E7"/>
    <w:rsid w:val="00D64A43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1769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6FA2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286"/>
    <w:rsid w:val="00DA169D"/>
    <w:rsid w:val="00DA16B1"/>
    <w:rsid w:val="00DA1809"/>
    <w:rsid w:val="00DA184F"/>
    <w:rsid w:val="00DA1974"/>
    <w:rsid w:val="00DA19B7"/>
    <w:rsid w:val="00DA1FDC"/>
    <w:rsid w:val="00DA3041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929"/>
    <w:rsid w:val="00DD0A95"/>
    <w:rsid w:val="00DD1212"/>
    <w:rsid w:val="00DD1BF4"/>
    <w:rsid w:val="00DD1CB0"/>
    <w:rsid w:val="00DD337A"/>
    <w:rsid w:val="00DD33F3"/>
    <w:rsid w:val="00DD413F"/>
    <w:rsid w:val="00DD43BE"/>
    <w:rsid w:val="00DD6631"/>
    <w:rsid w:val="00DD6E68"/>
    <w:rsid w:val="00DE0089"/>
    <w:rsid w:val="00DE0CE3"/>
    <w:rsid w:val="00DE13B2"/>
    <w:rsid w:val="00DE1A19"/>
    <w:rsid w:val="00DE2C60"/>
    <w:rsid w:val="00DE4137"/>
    <w:rsid w:val="00DE5141"/>
    <w:rsid w:val="00DE5B37"/>
    <w:rsid w:val="00DE689F"/>
    <w:rsid w:val="00DE6A96"/>
    <w:rsid w:val="00DE6B29"/>
    <w:rsid w:val="00DE6DFD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203"/>
    <w:rsid w:val="00E0575B"/>
    <w:rsid w:val="00E058F4"/>
    <w:rsid w:val="00E05AE0"/>
    <w:rsid w:val="00E066B4"/>
    <w:rsid w:val="00E10A49"/>
    <w:rsid w:val="00E1165B"/>
    <w:rsid w:val="00E117C1"/>
    <w:rsid w:val="00E11F0D"/>
    <w:rsid w:val="00E121CC"/>
    <w:rsid w:val="00E1223E"/>
    <w:rsid w:val="00E12D18"/>
    <w:rsid w:val="00E13D29"/>
    <w:rsid w:val="00E13FCD"/>
    <w:rsid w:val="00E14421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31E3"/>
    <w:rsid w:val="00E33AD2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5AEF"/>
    <w:rsid w:val="00E46227"/>
    <w:rsid w:val="00E46793"/>
    <w:rsid w:val="00E46A32"/>
    <w:rsid w:val="00E47115"/>
    <w:rsid w:val="00E47DC8"/>
    <w:rsid w:val="00E47EB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1CB0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220"/>
    <w:rsid w:val="00E77C6D"/>
    <w:rsid w:val="00E77CF5"/>
    <w:rsid w:val="00E805E0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CDC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8A4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CC"/>
    <w:rsid w:val="00F235BC"/>
    <w:rsid w:val="00F24B28"/>
    <w:rsid w:val="00F25834"/>
    <w:rsid w:val="00F25D13"/>
    <w:rsid w:val="00F2606C"/>
    <w:rsid w:val="00F263FF"/>
    <w:rsid w:val="00F26A33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3B2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950"/>
    <w:rsid w:val="00F74FD8"/>
    <w:rsid w:val="00F75896"/>
    <w:rsid w:val="00F759DF"/>
    <w:rsid w:val="00F75A82"/>
    <w:rsid w:val="00F76227"/>
    <w:rsid w:val="00F770B4"/>
    <w:rsid w:val="00F8008B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86C58"/>
    <w:rsid w:val="00F9109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544E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0F93"/>
    <w:rsid w:val="00FF1DFA"/>
    <w:rsid w:val="00FF2B1E"/>
    <w:rsid w:val="00FF40FE"/>
    <w:rsid w:val="00FF48BC"/>
    <w:rsid w:val="00FF4BCB"/>
    <w:rsid w:val="00FF4BD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4C0F0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0F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0F08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3CA4203-6017-4CEF-923E-5D09756FF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DD6B60-59A3-4682-9623-0C26E9924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643D8FA-D9E5-44CC-80B1-57E5FC296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LDPC Coding Chain Design</vt:lpstr>
    </vt:vector>
  </TitlesOfParts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Channel Processing and CRC Attachment</dc:title>
  <dc:subject/>
  <dc:creator/>
  <cp:keywords/>
  <cp:lastModifiedBy/>
  <cp:revision>1</cp:revision>
  <dcterms:created xsi:type="dcterms:W3CDTF">2017-03-24T17:17:00Z</dcterms:created>
  <dcterms:modified xsi:type="dcterms:W3CDTF">2017-05-05T18:04:00Z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